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A02D9" w14:textId="77777777" w:rsidR="00A31EDB" w:rsidRDefault="00A31EDB">
      <w:pPr>
        <w:rPr>
          <w:rFonts w:ascii="Times" w:hAnsi="Times" w:cs="Times"/>
          <w:b/>
          <w:noProof/>
          <w:sz w:val="28"/>
          <w:szCs w:val="28"/>
        </w:rPr>
      </w:pPr>
    </w:p>
    <w:p w14:paraId="01E6DA83" w14:textId="0614F43A" w:rsidR="00284E5A" w:rsidRDefault="00A31EDB">
      <w:r w:rsidRPr="004A3CBE">
        <w:rPr>
          <w:rFonts w:ascii="Times" w:hAnsi="Times" w:cs="Times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781A625" wp14:editId="4D217AAB">
            <wp:simplePos x="0" y="0"/>
            <wp:positionH relativeFrom="margin">
              <wp:posOffset>-447675</wp:posOffset>
            </wp:positionH>
            <wp:positionV relativeFrom="margin">
              <wp:posOffset>-401955</wp:posOffset>
            </wp:positionV>
            <wp:extent cx="1483995" cy="831850"/>
            <wp:effectExtent l="0" t="0" r="1905" b="6350"/>
            <wp:wrapSquare wrapText="bothSides"/>
            <wp:docPr id="4" name="Image 4" descr="/var/folders/hw/3dg2f_rd3z7039s9y5t6jnxr0000gp/T/com.microsoft.Word/Content.MSO/E536876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hw/3dg2f_rd3z7039s9y5t6jnxr0000gp/T/com.microsoft.Word/Content.MSO/E536876A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24796C3" w14:textId="77777777" w:rsidR="00284E5A" w:rsidRDefault="00284E5A" w:rsidP="00284E5A">
      <w:pPr>
        <w:pStyle w:val="Titre1"/>
        <w:ind w:right="-1417"/>
        <w:jc w:val="center"/>
        <w:rPr>
          <w:rFonts w:ascii="Times" w:hAnsi="Times" w:cs="Times"/>
          <w:b/>
          <w:i/>
          <w:iCs/>
          <w:szCs w:val="24"/>
          <w:u w:val="single"/>
        </w:rPr>
      </w:pPr>
    </w:p>
    <w:p w14:paraId="3F6F989F" w14:textId="62798C8D" w:rsidR="00284E5A" w:rsidRPr="004A3CBE" w:rsidRDefault="00284E5A" w:rsidP="00284E5A">
      <w:pPr>
        <w:pStyle w:val="Titre1"/>
        <w:jc w:val="center"/>
        <w:rPr>
          <w:rFonts w:ascii="Times" w:hAnsi="Times" w:cs="Times"/>
          <w:b/>
          <w:sz w:val="28"/>
          <w:szCs w:val="28"/>
        </w:rPr>
      </w:pPr>
      <w:r w:rsidRPr="004A3CBE">
        <w:rPr>
          <w:rFonts w:ascii="Times" w:hAnsi="Times" w:cs="Times"/>
          <w:b/>
          <w:i/>
          <w:iCs/>
          <w:sz w:val="28"/>
          <w:szCs w:val="28"/>
          <w:u w:val="single"/>
        </w:rPr>
        <w:t>MODALITES ET GUIDE DE PARTICIPATION A LA SURVEILLANCE DES INFECTIONS FONGIQUES INVASIVES « SINFONI »</w:t>
      </w:r>
    </w:p>
    <w:p w14:paraId="373EE740" w14:textId="77777777" w:rsidR="00284E5A" w:rsidRPr="001D5962" w:rsidRDefault="00284E5A" w:rsidP="00284E5A">
      <w:pPr>
        <w:pStyle w:val="Titre1"/>
        <w:jc w:val="center"/>
        <w:rPr>
          <w:rFonts w:ascii="Times" w:hAnsi="Times" w:cs="Times"/>
          <w:bCs/>
          <w:szCs w:val="24"/>
        </w:rPr>
      </w:pPr>
    </w:p>
    <w:p w14:paraId="033A53C7" w14:textId="77777777" w:rsidR="00284E5A" w:rsidRDefault="00284E5A" w:rsidP="00284E5A">
      <w:pPr>
        <w:jc w:val="both"/>
        <w:rPr>
          <w:rFonts w:ascii="Times" w:hAnsi="Times" w:cs="Times"/>
          <w:sz w:val="24"/>
          <w:szCs w:val="24"/>
        </w:rPr>
      </w:pPr>
    </w:p>
    <w:p w14:paraId="6FAC9E61" w14:textId="77777777" w:rsidR="00284E5A" w:rsidRPr="00E975F1" w:rsidRDefault="00284E5A" w:rsidP="00284E5A">
      <w:pPr>
        <w:jc w:val="both"/>
        <w:rPr>
          <w:rFonts w:ascii="Times" w:hAnsi="Times" w:cs="Times"/>
        </w:rPr>
      </w:pPr>
    </w:p>
    <w:p w14:paraId="4C44EC12" w14:textId="77777777" w:rsidR="00284E5A" w:rsidRPr="00E975F1" w:rsidRDefault="00284E5A" w:rsidP="00284E5A">
      <w:pPr>
        <w:jc w:val="both"/>
        <w:rPr>
          <w:rFonts w:cstheme="minorHAnsi"/>
        </w:rPr>
      </w:pPr>
      <w:r w:rsidRPr="00E975F1">
        <w:rPr>
          <w:rFonts w:cstheme="minorHAnsi"/>
        </w:rPr>
        <w:t>A partir du 1</w:t>
      </w:r>
      <w:r w:rsidRPr="00E975F1">
        <w:rPr>
          <w:rFonts w:cstheme="minorHAnsi"/>
          <w:vertAlign w:val="superscript"/>
        </w:rPr>
        <w:t>er</w:t>
      </w:r>
      <w:r w:rsidRPr="00E975F1">
        <w:rPr>
          <w:rFonts w:cstheme="minorHAnsi"/>
        </w:rPr>
        <w:t xml:space="preserve"> janvier 2023, les missions de surveillance du CNRMA-IFI sont réalisées par un nouveau réseau collaboratif, appelé </w:t>
      </w:r>
      <w:r w:rsidRPr="00E67215">
        <w:rPr>
          <w:rFonts w:cstheme="minorHAnsi"/>
          <w:b/>
          <w:bCs/>
        </w:rPr>
        <w:t>S</w:t>
      </w:r>
      <w:r w:rsidRPr="00E975F1">
        <w:rPr>
          <w:rFonts w:cstheme="minorHAnsi"/>
        </w:rPr>
        <w:t xml:space="preserve">urveillance des </w:t>
      </w:r>
      <w:proofErr w:type="spellStart"/>
      <w:r w:rsidRPr="00E975F1">
        <w:rPr>
          <w:rFonts w:cstheme="minorHAnsi"/>
          <w:b/>
          <w:bCs/>
        </w:rPr>
        <w:t>IN</w:t>
      </w:r>
      <w:r w:rsidRPr="00E975F1">
        <w:rPr>
          <w:rFonts w:cstheme="minorHAnsi"/>
        </w:rPr>
        <w:t>fections</w:t>
      </w:r>
      <w:proofErr w:type="spellEnd"/>
      <w:r w:rsidRPr="00E975F1">
        <w:rPr>
          <w:rFonts w:cstheme="minorHAnsi"/>
        </w:rPr>
        <w:t xml:space="preserve"> </w:t>
      </w:r>
      <w:proofErr w:type="spellStart"/>
      <w:r w:rsidRPr="00E975F1">
        <w:rPr>
          <w:rFonts w:cstheme="minorHAnsi"/>
          <w:b/>
          <w:bCs/>
        </w:rPr>
        <w:t>FON</w:t>
      </w:r>
      <w:r w:rsidRPr="00E975F1">
        <w:rPr>
          <w:rFonts w:cstheme="minorHAnsi"/>
        </w:rPr>
        <w:t>giques</w:t>
      </w:r>
      <w:proofErr w:type="spellEnd"/>
      <w:r w:rsidRPr="00E975F1">
        <w:rPr>
          <w:rFonts w:cstheme="minorHAnsi"/>
        </w:rPr>
        <w:t xml:space="preserve"> </w:t>
      </w:r>
      <w:r w:rsidRPr="00E975F1">
        <w:rPr>
          <w:rFonts w:cstheme="minorHAnsi"/>
          <w:b/>
          <w:bCs/>
        </w:rPr>
        <w:t>I</w:t>
      </w:r>
      <w:r w:rsidRPr="00E975F1">
        <w:rPr>
          <w:rFonts w:cstheme="minorHAnsi"/>
        </w:rPr>
        <w:t>nvasives (</w:t>
      </w:r>
      <w:r w:rsidRPr="00E975F1">
        <w:rPr>
          <w:rFonts w:cstheme="minorHAnsi"/>
          <w:b/>
          <w:bCs/>
        </w:rPr>
        <w:t>SINFONI</w:t>
      </w:r>
      <w:r w:rsidRPr="00E975F1">
        <w:rPr>
          <w:rFonts w:cstheme="minorHAnsi"/>
        </w:rPr>
        <w:t xml:space="preserve">), composé de mycologues de CHU et CH répartis sur la France métropolitaine et des territoires ultra marins Les centres participants sont des </w:t>
      </w:r>
      <w:r w:rsidRPr="00E975F1">
        <w:rPr>
          <w:rFonts w:cstheme="minorHAnsi"/>
          <w:u w:val="single"/>
        </w:rPr>
        <w:t>C</w:t>
      </w:r>
      <w:r w:rsidRPr="00E975F1">
        <w:rPr>
          <w:rFonts w:cstheme="minorHAnsi"/>
        </w:rPr>
        <w:t xml:space="preserve">entres </w:t>
      </w:r>
      <w:r w:rsidRPr="00E975F1">
        <w:rPr>
          <w:rFonts w:cstheme="minorHAnsi"/>
          <w:u w:val="single"/>
        </w:rPr>
        <w:t>C</w:t>
      </w:r>
      <w:r w:rsidRPr="00E975F1">
        <w:rPr>
          <w:rFonts w:cstheme="minorHAnsi"/>
        </w:rPr>
        <w:t>ollaborateurs du CNRMA (CC-CNRMA).</w:t>
      </w:r>
    </w:p>
    <w:p w14:paraId="0B2150A0" w14:textId="77777777" w:rsidR="00284E5A" w:rsidRPr="00E975F1" w:rsidRDefault="00284E5A" w:rsidP="00284E5A">
      <w:pPr>
        <w:jc w:val="both"/>
        <w:rPr>
          <w:rFonts w:cstheme="minorHAnsi"/>
        </w:rPr>
      </w:pPr>
      <w:r w:rsidRPr="00E975F1">
        <w:rPr>
          <w:rFonts w:cstheme="minorHAnsi"/>
        </w:rPr>
        <w:t xml:space="preserve">Les données permettront de suivre les caractéristiques épidémiologiques, cliniques et le devenir des patients atteints de mycoses invasives ainsi que les caractéristiques des souches qui y sont associées. </w:t>
      </w:r>
    </w:p>
    <w:p w14:paraId="5E00DDD8" w14:textId="77777777" w:rsidR="00F911A0" w:rsidRDefault="00F911A0" w:rsidP="00284E5A">
      <w:pPr>
        <w:jc w:val="both"/>
        <w:rPr>
          <w:rFonts w:cstheme="minorHAnsi"/>
        </w:rPr>
      </w:pPr>
    </w:p>
    <w:p w14:paraId="2D1CE3CD" w14:textId="425E110D" w:rsidR="00284E5A" w:rsidRPr="00B3126F" w:rsidRDefault="00B3126F" w:rsidP="00284E5A">
      <w:pPr>
        <w:jc w:val="both"/>
        <w:rPr>
          <w:rFonts w:cstheme="minorHAnsi"/>
          <w:b/>
          <w:bCs/>
          <w:color w:val="0070C0"/>
        </w:rPr>
      </w:pPr>
      <w:r w:rsidRPr="00B3126F">
        <w:rPr>
          <w:rFonts w:cstheme="minorHAnsi"/>
          <w:b/>
          <w:bCs/>
          <w:color w:val="0070C0"/>
        </w:rPr>
        <w:sym w:font="Wingdings" w:char="F075"/>
      </w:r>
      <w:r>
        <w:rPr>
          <w:rFonts w:cstheme="minorHAnsi"/>
          <w:b/>
          <w:bCs/>
          <w:color w:val="0070C0"/>
        </w:rPr>
        <w:t xml:space="preserve"> Déclaration d</w:t>
      </w:r>
      <w:r w:rsidR="00284E5A" w:rsidRPr="00B3126F">
        <w:rPr>
          <w:rFonts w:cstheme="minorHAnsi"/>
          <w:b/>
          <w:bCs/>
          <w:color w:val="0070C0"/>
        </w:rPr>
        <w:t>es cas </w:t>
      </w:r>
    </w:p>
    <w:p w14:paraId="485BF7A1" w14:textId="77777777" w:rsidR="00284E5A" w:rsidRPr="00F03AD7" w:rsidRDefault="00284E5A" w:rsidP="00284E5A">
      <w:pPr>
        <w:pStyle w:val="Paragraphedeliste"/>
        <w:numPr>
          <w:ilvl w:val="0"/>
          <w:numId w:val="1"/>
        </w:numPr>
        <w:jc w:val="both"/>
        <w:rPr>
          <w:rFonts w:cstheme="minorHAnsi"/>
        </w:rPr>
      </w:pPr>
      <w:r w:rsidRPr="00F03AD7">
        <w:rPr>
          <w:rFonts w:cstheme="minorHAnsi"/>
        </w:rPr>
        <w:t>Déclaration des cas dans les 3 mois suivant le diagnostic (pour permettre de générer des données prospectives de surveillance)</w:t>
      </w:r>
    </w:p>
    <w:p w14:paraId="4EBBAA2A" w14:textId="6C9FEAC8" w:rsidR="001B6E36" w:rsidRPr="00EC61A6" w:rsidRDefault="00284E5A" w:rsidP="00EC61A6">
      <w:pPr>
        <w:pStyle w:val="Default"/>
      </w:pPr>
      <w:r w:rsidRPr="00E975F1">
        <w:rPr>
          <w:rFonts w:asciiTheme="minorHAnsi" w:hAnsiTheme="minorHAnsi" w:cstheme="minorHAnsi"/>
          <w:sz w:val="22"/>
          <w:szCs w:val="22"/>
        </w:rPr>
        <w:t xml:space="preserve">L’enregistrement de l’exhaustivité des infections fongiques invasives (IFI) par les CC-CNRMA se fera à travers </w:t>
      </w:r>
      <w:r w:rsidRPr="00E975F1">
        <w:rPr>
          <w:rFonts w:asciiTheme="minorHAnsi" w:hAnsiTheme="minorHAnsi" w:cstheme="minorHAnsi"/>
          <w:b/>
          <w:bCs/>
          <w:sz w:val="22"/>
          <w:szCs w:val="22"/>
        </w:rPr>
        <w:t xml:space="preserve">une fiche simplifiée unique via la plateforme </w:t>
      </w:r>
      <w:r w:rsidR="00DC1B20">
        <w:rPr>
          <w:rFonts w:asciiTheme="minorHAnsi" w:hAnsiTheme="minorHAnsi" w:cstheme="minorHAnsi"/>
          <w:b/>
          <w:bCs/>
          <w:sz w:val="22"/>
          <w:szCs w:val="22"/>
        </w:rPr>
        <w:t xml:space="preserve">RedCap </w:t>
      </w:r>
      <w:r w:rsidR="00EC61A6">
        <w:t xml:space="preserve"> </w:t>
      </w:r>
      <w:hyperlink r:id="rId9" w:history="1">
        <w:r w:rsidR="00D56D71" w:rsidRPr="00077252">
          <w:rPr>
            <w:rStyle w:val="Lienhypertexte"/>
            <w:b/>
            <w:bCs/>
            <w:sz w:val="22"/>
            <w:szCs w:val="22"/>
          </w:rPr>
          <w:t>https://redcap.pasteur.fr/</w:t>
        </w:r>
      </w:hyperlink>
    </w:p>
    <w:p w14:paraId="0B37B242" w14:textId="11D2600E" w:rsidR="00284E5A" w:rsidRPr="001B6E36" w:rsidRDefault="00284E5A" w:rsidP="00284E5A">
      <w:pPr>
        <w:pStyle w:val="Titre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975F1">
        <w:rPr>
          <w:rFonts w:asciiTheme="minorHAnsi" w:hAnsiTheme="minorHAnsi" w:cstheme="minorHAnsi"/>
          <w:sz w:val="22"/>
          <w:szCs w:val="22"/>
        </w:rPr>
        <w:t>Le monitoring des données et la gestion de la base sera faite par le CNRMA-IFI.</w:t>
      </w:r>
    </w:p>
    <w:p w14:paraId="369D6957" w14:textId="77777777" w:rsidR="001B6E36" w:rsidRDefault="001B6E36" w:rsidP="00284E5A">
      <w:pPr>
        <w:rPr>
          <w:lang w:eastAsia="fr-FR"/>
        </w:rPr>
      </w:pPr>
    </w:p>
    <w:p w14:paraId="25241DB6" w14:textId="7D6A9E8B" w:rsidR="00284E5A" w:rsidRPr="00B3126F" w:rsidRDefault="00B3126F" w:rsidP="00284E5A">
      <w:pPr>
        <w:jc w:val="both"/>
        <w:rPr>
          <w:rFonts w:cstheme="minorHAnsi"/>
          <w:b/>
          <w:bCs/>
          <w:color w:val="0070C0"/>
        </w:rPr>
      </w:pPr>
      <w:r w:rsidRPr="00B3126F">
        <w:rPr>
          <w:rFonts w:cstheme="minorHAnsi"/>
          <w:b/>
          <w:bCs/>
          <w:color w:val="0070C0"/>
        </w:rPr>
        <w:sym w:font="Wingdings" w:char="F075"/>
      </w:r>
      <w:r>
        <w:rPr>
          <w:rFonts w:cstheme="minorHAnsi"/>
          <w:b/>
          <w:bCs/>
          <w:color w:val="0070C0"/>
        </w:rPr>
        <w:t xml:space="preserve"> Envoi</w:t>
      </w:r>
      <w:r w:rsidR="00284E5A" w:rsidRPr="00B3126F">
        <w:rPr>
          <w:rFonts w:cstheme="minorHAnsi"/>
          <w:b/>
          <w:bCs/>
          <w:color w:val="0070C0"/>
        </w:rPr>
        <w:t xml:space="preserve"> </w:t>
      </w:r>
      <w:r>
        <w:rPr>
          <w:rFonts w:cstheme="minorHAnsi"/>
          <w:b/>
          <w:bCs/>
          <w:color w:val="0070C0"/>
        </w:rPr>
        <w:t>d</w:t>
      </w:r>
      <w:r w:rsidR="00284E5A" w:rsidRPr="00B3126F">
        <w:rPr>
          <w:rFonts w:cstheme="minorHAnsi"/>
          <w:b/>
          <w:bCs/>
          <w:color w:val="0070C0"/>
        </w:rPr>
        <w:t>es souches </w:t>
      </w:r>
    </w:p>
    <w:p w14:paraId="75948390" w14:textId="096F7A0D" w:rsidR="00284E5A" w:rsidRPr="00F03AD7" w:rsidRDefault="00284E5A" w:rsidP="00284E5A">
      <w:pPr>
        <w:pStyle w:val="Paragraphedeliste"/>
        <w:numPr>
          <w:ilvl w:val="0"/>
          <w:numId w:val="1"/>
        </w:numPr>
        <w:jc w:val="both"/>
        <w:rPr>
          <w:rFonts w:cstheme="minorHAnsi"/>
        </w:rPr>
      </w:pPr>
      <w:r w:rsidRPr="00F03AD7">
        <w:rPr>
          <w:rFonts w:cstheme="minorHAnsi"/>
        </w:rPr>
        <w:t xml:space="preserve">Envoi des souches dans les 3 mois suivant l’isolement </w:t>
      </w:r>
    </w:p>
    <w:p w14:paraId="14A9F847" w14:textId="77777777" w:rsidR="00F911A0" w:rsidRPr="00C91FBE" w:rsidRDefault="00F911A0" w:rsidP="00F911A0">
      <w:pPr>
        <w:pStyle w:val="Paragraphedeliste"/>
        <w:ind w:left="786"/>
        <w:jc w:val="both"/>
        <w:rPr>
          <w:rFonts w:cstheme="minorHAnsi"/>
          <w:b/>
          <w:bCs/>
        </w:rPr>
      </w:pPr>
    </w:p>
    <w:p w14:paraId="57A66E12" w14:textId="544BDD03" w:rsidR="00F911A0" w:rsidRPr="00B3126F" w:rsidRDefault="00B3126F" w:rsidP="00F911A0">
      <w:pPr>
        <w:jc w:val="both"/>
        <w:rPr>
          <w:rFonts w:cstheme="minorHAnsi"/>
          <w:b/>
          <w:bCs/>
          <w:color w:val="0070C0"/>
        </w:rPr>
      </w:pPr>
      <w:r w:rsidRPr="00B3126F">
        <w:rPr>
          <w:rFonts w:cstheme="minorHAnsi"/>
          <w:b/>
          <w:bCs/>
          <w:color w:val="0070C0"/>
        </w:rPr>
        <w:sym w:font="Wingdings" w:char="F075"/>
      </w:r>
      <w:r w:rsidR="00F911A0" w:rsidRPr="00B3126F">
        <w:rPr>
          <w:rFonts w:cstheme="minorHAnsi"/>
          <w:b/>
          <w:bCs/>
          <w:color w:val="0070C0"/>
        </w:rPr>
        <w:t xml:space="preserve"> </w:t>
      </w:r>
      <w:r w:rsidRPr="00B3126F">
        <w:rPr>
          <w:rFonts w:cstheme="minorHAnsi"/>
          <w:b/>
          <w:bCs/>
          <w:color w:val="0070C0"/>
        </w:rPr>
        <w:t>C</w:t>
      </w:r>
      <w:r w:rsidR="00F911A0" w:rsidRPr="00B3126F">
        <w:rPr>
          <w:rFonts w:cstheme="minorHAnsi"/>
          <w:b/>
          <w:bCs/>
          <w:color w:val="0070C0"/>
        </w:rPr>
        <w:t>onditions d’envoi </w:t>
      </w:r>
    </w:p>
    <w:p w14:paraId="51E1C1EE" w14:textId="436A88A0" w:rsidR="00B3126F" w:rsidRPr="00DC1B20" w:rsidRDefault="00B3126F" w:rsidP="00B3126F">
      <w:pPr>
        <w:rPr>
          <w:rFonts w:cstheme="minorHAnsi"/>
          <w:b/>
          <w:bCs/>
          <w:color w:val="FF0000"/>
          <w:sz w:val="24"/>
          <w:szCs w:val="24"/>
        </w:rPr>
      </w:pPr>
      <w:r w:rsidRPr="00DC1B20">
        <w:rPr>
          <w:rFonts w:cstheme="minorHAnsi"/>
          <w:b/>
          <w:bCs/>
          <w:color w:val="FF0000"/>
          <w:sz w:val="24"/>
          <w:szCs w:val="24"/>
        </w:rPr>
        <w:t>Ne plus utiliser les anciennes fiches d’expertise pour les envois de souche au CNRMA.</w:t>
      </w:r>
    </w:p>
    <w:p w14:paraId="7DD14ECD" w14:textId="77777777" w:rsidR="001B6E36" w:rsidRPr="00805774" w:rsidRDefault="001B6E36" w:rsidP="001B6E36">
      <w:pPr>
        <w:rPr>
          <w:rFonts w:cstheme="minorHAnsi"/>
          <w:b/>
          <w:bCs/>
          <w:color w:val="0070C0"/>
          <w:u w:val="single"/>
        </w:rPr>
      </w:pPr>
      <w:r w:rsidRPr="00E975F1">
        <w:rPr>
          <w:rFonts w:cstheme="minorHAnsi"/>
          <w:b/>
          <w:bCs/>
        </w:rPr>
        <w:t>CNR Mycoses Invasives et Antifongiques (CNRMA)</w:t>
      </w:r>
      <w:r w:rsidRPr="00E975F1">
        <w:rPr>
          <w:rFonts w:cstheme="minorHAnsi"/>
        </w:rPr>
        <w:br/>
        <w:t>Institut Pasteur</w:t>
      </w:r>
      <w:r w:rsidRPr="00E975F1">
        <w:rPr>
          <w:rFonts w:cstheme="minorHAnsi"/>
        </w:rPr>
        <w:br/>
        <w:t>25-28 rue du Docteur Roux</w:t>
      </w:r>
      <w:r w:rsidRPr="00E975F1">
        <w:rPr>
          <w:rFonts w:cstheme="minorHAnsi"/>
        </w:rPr>
        <w:br/>
        <w:t xml:space="preserve">75724 Paris Cedex 15 – </w:t>
      </w:r>
      <w:r>
        <w:rPr>
          <w:rFonts w:cstheme="minorHAnsi"/>
        </w:rPr>
        <w:t>France</w:t>
      </w:r>
    </w:p>
    <w:p w14:paraId="6908487A" w14:textId="77777777" w:rsidR="001B6E36" w:rsidRPr="00B3126F" w:rsidRDefault="001B6E36" w:rsidP="00B3126F">
      <w:pPr>
        <w:rPr>
          <w:rFonts w:cstheme="minorHAnsi"/>
          <w:b/>
          <w:bCs/>
          <w:sz w:val="24"/>
          <w:szCs w:val="24"/>
        </w:rPr>
      </w:pPr>
    </w:p>
    <w:p w14:paraId="00BC3CCE" w14:textId="0FCE13ED" w:rsidR="00F911A0" w:rsidRPr="00E975F1" w:rsidRDefault="00F911A0" w:rsidP="00F911A0">
      <w:pPr>
        <w:pStyle w:val="Paragraphedeliste"/>
        <w:numPr>
          <w:ilvl w:val="0"/>
          <w:numId w:val="1"/>
        </w:numPr>
        <w:jc w:val="both"/>
        <w:rPr>
          <w:rFonts w:cstheme="minorHAnsi"/>
          <w:color w:val="0070C0"/>
        </w:rPr>
      </w:pPr>
      <w:r w:rsidRPr="00E975F1">
        <w:rPr>
          <w:rFonts w:cstheme="minorHAnsi"/>
          <w:b/>
          <w:bCs/>
        </w:rPr>
        <w:t xml:space="preserve">Conditions d’envoi détaillées sur le site du CNRMA </w:t>
      </w:r>
      <w:hyperlink r:id="rId10" w:history="1">
        <w:r w:rsidRPr="00531D46">
          <w:rPr>
            <w:rStyle w:val="Lienhypertexte"/>
            <w:rFonts w:cstheme="minorHAnsi"/>
            <w:b/>
            <w:bCs/>
            <w:color w:val="0070C0"/>
          </w:rPr>
          <w:t>conditions envoi souche au CNRMA</w:t>
        </w:r>
      </w:hyperlink>
    </w:p>
    <w:p w14:paraId="50754CB4" w14:textId="77777777" w:rsidR="00F911A0" w:rsidRPr="00E975F1" w:rsidRDefault="00F911A0" w:rsidP="00F911A0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E975F1">
        <w:rPr>
          <w:rFonts w:cstheme="minorHAnsi"/>
        </w:rPr>
        <w:t>Enregistrement de la déclaration sur SINFONI</w:t>
      </w:r>
    </w:p>
    <w:p w14:paraId="3F0C7321" w14:textId="77777777" w:rsidR="00F911A0" w:rsidRPr="00E975F1" w:rsidRDefault="00F911A0" w:rsidP="00F911A0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E975F1">
        <w:rPr>
          <w:rFonts w:cstheme="minorHAnsi"/>
        </w:rPr>
        <w:t>Cultures pures sur tube à température ambiante (pas de tube de transport)</w:t>
      </w:r>
    </w:p>
    <w:p w14:paraId="583132A7" w14:textId="6FDF3473" w:rsidR="00531D46" w:rsidRPr="001B6E36" w:rsidRDefault="00F911A0" w:rsidP="00F911A0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E975F1">
        <w:rPr>
          <w:rFonts w:cstheme="minorHAnsi"/>
          <w:b/>
          <w:bCs/>
          <w:i/>
          <w:iCs/>
        </w:rPr>
        <w:t>En cas de suspicion de mycose endémique et/ou d'envoi d'un champignon suspect ou confirmé</w:t>
      </w:r>
      <w:r>
        <w:rPr>
          <w:rFonts w:cstheme="minorHAnsi"/>
          <w:b/>
          <w:bCs/>
          <w:i/>
          <w:iCs/>
        </w:rPr>
        <w:t xml:space="preserve"> de classe</w:t>
      </w:r>
      <w:r w:rsidR="00531D46">
        <w:rPr>
          <w:rFonts w:cstheme="minorHAnsi"/>
          <w:b/>
          <w:bCs/>
          <w:i/>
          <w:iCs/>
        </w:rPr>
        <w:t xml:space="preserve"> 3 </w:t>
      </w:r>
      <w:r w:rsidRPr="00E975F1">
        <w:rPr>
          <w:rFonts w:cstheme="minorHAnsi"/>
          <w:b/>
          <w:bCs/>
          <w:i/>
          <w:iCs/>
        </w:rPr>
        <w:t>merci de</w:t>
      </w:r>
      <w:r w:rsidR="00531D46">
        <w:rPr>
          <w:rFonts w:cstheme="minorHAnsi"/>
          <w:b/>
          <w:bCs/>
          <w:i/>
          <w:iCs/>
        </w:rPr>
        <w:t> :</w:t>
      </w:r>
    </w:p>
    <w:p w14:paraId="2D9C89A8" w14:textId="77777777" w:rsidR="00615569" w:rsidRDefault="00531D46" w:rsidP="001B6E36">
      <w:pPr>
        <w:pStyle w:val="Paragraphedeliste"/>
        <w:numPr>
          <w:ilvl w:val="1"/>
          <w:numId w:val="2"/>
        </w:numPr>
        <w:spacing w:after="0" w:line="240" w:lineRule="auto"/>
        <w:jc w:val="both"/>
        <w:rPr>
          <w:rFonts w:cstheme="minorHAnsi"/>
        </w:rPr>
      </w:pPr>
      <w:r w:rsidRPr="005D30FD">
        <w:rPr>
          <w:rFonts w:cstheme="minorHAnsi"/>
        </w:rPr>
        <w:t>Prévenir</w:t>
      </w:r>
      <w:r w:rsidR="00F911A0" w:rsidRPr="001B6E36">
        <w:rPr>
          <w:rFonts w:cstheme="minorHAnsi"/>
        </w:rPr>
        <w:t xml:space="preserve"> le CNRMA en amont au </w:t>
      </w:r>
      <w:hyperlink r:id="rId11" w:history="1">
        <w:r w:rsidR="00F911A0" w:rsidRPr="00531D46">
          <w:rPr>
            <w:rStyle w:val="Lienhypertexte"/>
            <w:rFonts w:cstheme="minorHAnsi"/>
          </w:rPr>
          <w:t>cnrma@pasteur.fr</w:t>
        </w:r>
      </w:hyperlink>
      <w:r w:rsidR="00F911A0" w:rsidRPr="00531D46">
        <w:rPr>
          <w:rFonts w:cstheme="minorHAnsi"/>
        </w:rPr>
        <w:t> </w:t>
      </w:r>
    </w:p>
    <w:p w14:paraId="2EA44F19" w14:textId="6959C01B" w:rsidR="00531D46" w:rsidRPr="00531D46" w:rsidRDefault="00615569" w:rsidP="001B6E36">
      <w:pPr>
        <w:pStyle w:val="Paragraphedeliste"/>
        <w:numPr>
          <w:ilvl w:val="1"/>
          <w:numId w:val="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Triple emballage pour les champignons de classe 3</w:t>
      </w:r>
    </w:p>
    <w:p w14:paraId="02F469E1" w14:textId="5DA73F76" w:rsidR="00531D46" w:rsidRPr="00615569" w:rsidRDefault="00A31EDB" w:rsidP="00615569">
      <w:pPr>
        <w:spacing w:after="0" w:line="240" w:lineRule="auto"/>
        <w:ind w:left="1080"/>
        <w:jc w:val="both"/>
        <w:rPr>
          <w:rFonts w:cstheme="minorHAnsi"/>
        </w:rPr>
      </w:pPr>
      <w:hyperlink r:id="rId12" w:history="1">
        <w:r w:rsidR="00531D46" w:rsidRPr="00615569">
          <w:rPr>
            <w:rStyle w:val="Lienhypertexte"/>
            <w:rFonts w:cstheme="minorHAnsi"/>
          </w:rPr>
          <w:t>http://www.pasteur.fr/fr/sante/centres-nationaux-reference/envoi-materiel-biologique</w:t>
        </w:r>
      </w:hyperlink>
    </w:p>
    <w:p w14:paraId="53A3BBCC" w14:textId="77777777" w:rsidR="00B3126F" w:rsidRDefault="00B3126F" w:rsidP="00805774">
      <w:pPr>
        <w:rPr>
          <w:rFonts w:cstheme="minorHAnsi"/>
        </w:rPr>
      </w:pPr>
    </w:p>
    <w:p w14:paraId="519ACC67" w14:textId="2E43F6F1" w:rsidR="00284E5A" w:rsidRPr="00F03AD7" w:rsidRDefault="00F03AD7">
      <w:pPr>
        <w:rPr>
          <w:rFonts w:cstheme="minorHAnsi"/>
          <w:color w:val="0000FF"/>
        </w:rPr>
      </w:pPr>
      <w:r w:rsidRPr="00F03AD7">
        <w:rPr>
          <w:rFonts w:cstheme="minorHAnsi"/>
          <w:b/>
          <w:bCs/>
          <w:color w:val="0070C0"/>
        </w:rPr>
        <w:lastRenderedPageBreak/>
        <w:sym w:font="Wingdings" w:char="F075"/>
      </w:r>
      <w:r w:rsidRPr="00F03AD7">
        <w:rPr>
          <w:rFonts w:cstheme="minorHAnsi"/>
          <w:b/>
          <w:bCs/>
          <w:color w:val="0070C0"/>
        </w:rPr>
        <w:t xml:space="preserve"> </w:t>
      </w:r>
      <w:r w:rsidR="00284E5A" w:rsidRPr="00F03AD7">
        <w:rPr>
          <w:rFonts w:cstheme="minorHAnsi"/>
          <w:b/>
          <w:bCs/>
          <w:color w:val="0070C0"/>
        </w:rPr>
        <w:t>IFI à déclarer</w:t>
      </w:r>
      <w:r>
        <w:rPr>
          <w:rFonts w:cstheme="minorHAnsi"/>
          <w:b/>
          <w:bCs/>
          <w:color w:val="0070C0"/>
        </w:rPr>
        <w:t xml:space="preserve"> et </w:t>
      </w:r>
      <w:r w:rsidR="00284E5A" w:rsidRPr="00F03AD7">
        <w:rPr>
          <w:rFonts w:cstheme="minorHAnsi"/>
          <w:b/>
          <w:bCs/>
          <w:color w:val="0070C0"/>
        </w:rPr>
        <w:t>souches à envoyer </w:t>
      </w:r>
    </w:p>
    <w:tbl>
      <w:tblPr>
        <w:tblStyle w:val="TableauGrille1Clair-Accentuation51"/>
        <w:tblW w:w="0" w:type="auto"/>
        <w:tblInd w:w="-5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284E5A" w:rsidRPr="0034786D" w14:paraId="77C21968" w14:textId="77777777" w:rsidTr="00C46A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895627D" w14:textId="77777777" w:rsidR="00284E5A" w:rsidRPr="0034786D" w:rsidRDefault="00284E5A" w:rsidP="00C46A6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34786D">
              <w:rPr>
                <w:rFonts w:ascii="Calibri" w:eastAsia="Calibri" w:hAnsi="Calibri" w:cs="Times New Roman"/>
                <w:color w:val="2E74B5" w:themeColor="accent5" w:themeShade="BF"/>
                <w:sz w:val="28"/>
                <w:szCs w:val="28"/>
              </w:rPr>
              <w:t>IFI à déclarer</w:t>
            </w:r>
          </w:p>
        </w:tc>
        <w:tc>
          <w:tcPr>
            <w:tcW w:w="4531" w:type="dxa"/>
          </w:tcPr>
          <w:p w14:paraId="55F01E2A" w14:textId="77777777" w:rsidR="00284E5A" w:rsidRPr="0034786D" w:rsidRDefault="00284E5A" w:rsidP="00C46A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4786D">
              <w:rPr>
                <w:rFonts w:ascii="Calibri" w:eastAsia="Calibri" w:hAnsi="Calibri" w:cs="Times New Roman"/>
                <w:color w:val="FF0000"/>
                <w:sz w:val="28"/>
                <w:szCs w:val="28"/>
              </w:rPr>
              <w:t xml:space="preserve">Ne pas déclarer </w:t>
            </w:r>
            <w:r w:rsidRPr="0034786D">
              <w:rPr>
                <w:rFonts w:ascii="Calibri" w:eastAsia="Calibri" w:hAnsi="Calibri" w:cs="Times New Roman"/>
                <w:noProof/>
                <w:sz w:val="28"/>
                <w:szCs w:val="28"/>
              </w:rPr>
              <w:drawing>
                <wp:inline distT="0" distB="0" distL="0" distR="0" wp14:anchorId="48906099" wp14:editId="65D6AB04">
                  <wp:extent cx="200025" cy="200025"/>
                  <wp:effectExtent l="0" t="0" r="9525" b="9525"/>
                  <wp:docPr id="22" name="Graphique 22" descr="Champignon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raphique 19" descr="Champignon contour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4E5A" w:rsidRPr="00EE2888" w14:paraId="119A51E7" w14:textId="77777777" w:rsidTr="00C46A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C55970D" w14:textId="77777777" w:rsidR="00284E5A" w:rsidRPr="0034786D" w:rsidRDefault="00284E5A" w:rsidP="00C46A61">
            <w:pPr>
              <w:rPr>
                <w:rFonts w:ascii="Calibri" w:eastAsia="Calibri" w:hAnsi="Calibri" w:cs="Calibri"/>
                <w:u w:val="single"/>
              </w:rPr>
            </w:pPr>
            <w:r w:rsidRPr="0034786D">
              <w:rPr>
                <w:rFonts w:ascii="Calibri" w:eastAsia="Calibri" w:hAnsi="Calibri" w:cs="Calibri"/>
                <w:u w:val="single"/>
              </w:rPr>
              <w:t>Les IFI prouvées ou probables selon les critères EORTC 2019 avec critères GM modifiés</w:t>
            </w:r>
          </w:p>
          <w:p w14:paraId="2A90B9B2" w14:textId="77777777" w:rsidR="00284E5A" w:rsidRPr="0034786D" w:rsidRDefault="00284E5A" w:rsidP="00C46A61">
            <w:pPr>
              <w:rPr>
                <w:rFonts w:ascii="Calibri" w:eastAsia="Calibri" w:hAnsi="Calibri" w:cs="Calibri"/>
                <w:b w:val="0"/>
                <w:bCs w:val="0"/>
                <w:color w:val="2E74B5" w:themeColor="accent5" w:themeShade="BF"/>
                <w:sz w:val="28"/>
                <w:szCs w:val="28"/>
              </w:rPr>
            </w:pPr>
            <w:r w:rsidRPr="0034786D">
              <w:rPr>
                <w:rFonts w:ascii="Calibri" w:eastAsia="Calibri" w:hAnsi="Calibri" w:cs="Calibri"/>
                <w:b w:val="0"/>
                <w:bCs w:val="0"/>
                <w:color w:val="2E74B5" w:themeColor="accent5" w:themeShade="BF"/>
                <w:sz w:val="28"/>
                <w:szCs w:val="28"/>
              </w:rPr>
              <w:t xml:space="preserve">- </w:t>
            </w:r>
            <w:r w:rsidRPr="0034786D">
              <w:rPr>
                <w:rFonts w:ascii="Calibri" w:eastAsia="Times New Roman" w:hAnsi="Calibri" w:cs="Calibri"/>
                <w:b w:val="0"/>
                <w:bCs w:val="0"/>
                <w:color w:val="2E74B5" w:themeColor="accent5" w:themeShade="BF"/>
                <w:sz w:val="28"/>
                <w:szCs w:val="28"/>
                <w:lang w:eastAsia="fr-FR"/>
              </w:rPr>
              <w:t xml:space="preserve">GM sérique </w:t>
            </w:r>
            <w:r w:rsidRPr="0034786D">
              <w:rPr>
                <w:rFonts w:ascii="Calibri" w:eastAsia="Calibri" w:hAnsi="Calibri" w:cs="Times New Roman"/>
                <w:b w:val="0"/>
                <w:bCs w:val="0"/>
                <w:color w:val="2E74B5" w:themeColor="accent5" w:themeShade="BF"/>
                <w:sz w:val="28"/>
                <w:szCs w:val="28"/>
              </w:rPr>
              <w:sym w:font="Symbol" w:char="F0B3"/>
            </w:r>
            <w:r w:rsidRPr="0034786D">
              <w:rPr>
                <w:rFonts w:ascii="Calibri" w:eastAsia="Times New Roman" w:hAnsi="Calibri" w:cs="Calibri"/>
                <w:b w:val="0"/>
                <w:bCs w:val="0"/>
                <w:color w:val="2E74B5" w:themeColor="accent5" w:themeShade="BF"/>
                <w:sz w:val="28"/>
                <w:szCs w:val="28"/>
                <w:lang w:eastAsia="fr-FR"/>
              </w:rPr>
              <w:t xml:space="preserve"> 0.5 </w:t>
            </w:r>
          </w:p>
          <w:p w14:paraId="0D30B1C4" w14:textId="77777777" w:rsidR="00284E5A" w:rsidRDefault="00284E5A" w:rsidP="00C46A61">
            <w:pPr>
              <w:rPr>
                <w:rFonts w:ascii="Calibri" w:eastAsia="Calibri" w:hAnsi="Calibri" w:cs="Calibri"/>
                <w:color w:val="2E74B5" w:themeColor="accent5" w:themeShade="BF"/>
                <w:sz w:val="28"/>
                <w:szCs w:val="28"/>
              </w:rPr>
            </w:pPr>
            <w:r w:rsidRPr="0034786D">
              <w:rPr>
                <w:rFonts w:ascii="Calibri" w:eastAsia="Calibri" w:hAnsi="Calibri" w:cs="Calibri"/>
                <w:b w:val="0"/>
                <w:bCs w:val="0"/>
                <w:color w:val="2E74B5" w:themeColor="accent5" w:themeShade="BF"/>
                <w:sz w:val="28"/>
                <w:szCs w:val="28"/>
              </w:rPr>
              <w:t xml:space="preserve">- GM LBA </w:t>
            </w:r>
            <w:r w:rsidRPr="0034786D">
              <w:rPr>
                <w:rFonts w:ascii="Calibri" w:eastAsia="Calibri" w:hAnsi="Calibri" w:cs="Times New Roman"/>
                <w:b w:val="0"/>
                <w:bCs w:val="0"/>
                <w:color w:val="2E74B5" w:themeColor="accent5" w:themeShade="BF"/>
                <w:sz w:val="28"/>
                <w:szCs w:val="28"/>
              </w:rPr>
              <w:sym w:font="Symbol" w:char="F0B3"/>
            </w:r>
            <w:r w:rsidRPr="0034786D">
              <w:rPr>
                <w:rFonts w:ascii="Calibri" w:eastAsia="Calibri" w:hAnsi="Calibri" w:cs="Calibri"/>
                <w:b w:val="0"/>
                <w:bCs w:val="0"/>
                <w:color w:val="2E74B5" w:themeColor="accent5" w:themeShade="BF"/>
                <w:sz w:val="28"/>
                <w:szCs w:val="28"/>
              </w:rPr>
              <w:t xml:space="preserve"> 1</w:t>
            </w:r>
          </w:p>
          <w:p w14:paraId="2020665A" w14:textId="5DD26E29" w:rsidR="00284E5A" w:rsidRDefault="00284E5A" w:rsidP="00C46A61">
            <w:pPr>
              <w:rPr>
                <w:rFonts w:ascii="Calibri" w:eastAsia="Calibri" w:hAnsi="Calibri" w:cs="Calibri"/>
                <w:color w:val="2E74B5" w:themeColor="accent5" w:themeShade="BF"/>
                <w:sz w:val="28"/>
                <w:szCs w:val="28"/>
              </w:rPr>
            </w:pPr>
            <w:r w:rsidRPr="00EE2888">
              <w:rPr>
                <w:rFonts w:ascii="Calibri" w:eastAsia="Calibri" w:hAnsi="Calibri" w:cs="Calibri"/>
                <w:b w:val="0"/>
                <w:bCs w:val="0"/>
                <w:color w:val="2E74B5" w:themeColor="accent5" w:themeShade="BF"/>
                <w:sz w:val="28"/>
                <w:szCs w:val="28"/>
              </w:rPr>
              <w:t>-</w:t>
            </w:r>
            <w:r w:rsidR="00531D46">
              <w:rPr>
                <w:rFonts w:ascii="Calibri" w:eastAsia="Calibri" w:hAnsi="Calibri" w:cs="Calibri"/>
                <w:b w:val="0"/>
                <w:bCs w:val="0"/>
                <w:color w:val="2E74B5" w:themeColor="accent5" w:themeShade="BF"/>
                <w:sz w:val="28"/>
                <w:szCs w:val="28"/>
              </w:rPr>
              <w:t xml:space="preserve"> </w:t>
            </w:r>
            <w:r w:rsidRPr="00EE2888">
              <w:rPr>
                <w:rFonts w:ascii="Calibri" w:eastAsia="Calibri" w:hAnsi="Calibri" w:cs="Calibri"/>
                <w:b w:val="0"/>
                <w:bCs w:val="0"/>
                <w:color w:val="2E74B5" w:themeColor="accent5" w:themeShade="BF"/>
                <w:sz w:val="28"/>
                <w:szCs w:val="28"/>
              </w:rPr>
              <w:t xml:space="preserve">BDG </w:t>
            </w:r>
            <w:r w:rsidRPr="00A652ED">
              <w:rPr>
                <w:rFonts w:ascii="Calibri" w:eastAsia="Calibri" w:hAnsi="Calibri" w:cs="Calibri"/>
                <w:b w:val="0"/>
                <w:bCs w:val="0"/>
                <w:color w:val="2E74B5" w:themeColor="accent5" w:themeShade="BF"/>
                <w:sz w:val="28"/>
                <w:szCs w:val="28"/>
              </w:rPr>
              <w:t>≥ 80</w:t>
            </w:r>
            <w:r>
              <w:rPr>
                <w:rFonts w:ascii="Calibri" w:eastAsia="Calibri" w:hAnsi="Calibri" w:cs="Calibri"/>
                <w:b w:val="0"/>
                <w:bCs w:val="0"/>
                <w:color w:val="2E74B5" w:themeColor="accent5" w:themeShade="BF"/>
                <w:sz w:val="28"/>
                <w:szCs w:val="28"/>
              </w:rPr>
              <w:t xml:space="preserve"> </w:t>
            </w:r>
            <w:proofErr w:type="spellStart"/>
            <w:r w:rsidRPr="00A652ED">
              <w:rPr>
                <w:rFonts w:ascii="Calibri" w:eastAsia="Calibri" w:hAnsi="Calibri" w:cs="Calibri"/>
                <w:b w:val="0"/>
                <w:bCs w:val="0"/>
                <w:color w:val="2E74B5" w:themeColor="accent5" w:themeShade="BF"/>
                <w:sz w:val="28"/>
                <w:szCs w:val="28"/>
              </w:rPr>
              <w:t>pg</w:t>
            </w:r>
            <w:proofErr w:type="spellEnd"/>
            <w:r w:rsidRPr="00A652ED">
              <w:rPr>
                <w:rFonts w:ascii="Calibri" w:eastAsia="Calibri" w:hAnsi="Calibri" w:cs="Calibri"/>
                <w:b w:val="0"/>
                <w:bCs w:val="0"/>
                <w:color w:val="2E74B5" w:themeColor="accent5" w:themeShade="BF"/>
                <w:sz w:val="28"/>
                <w:szCs w:val="28"/>
              </w:rPr>
              <w:t>/</w:t>
            </w:r>
            <w:proofErr w:type="spellStart"/>
            <w:r w:rsidRPr="00A652ED">
              <w:rPr>
                <w:rFonts w:ascii="Calibri" w:eastAsia="Calibri" w:hAnsi="Calibri" w:cs="Calibri"/>
                <w:b w:val="0"/>
                <w:bCs w:val="0"/>
                <w:color w:val="2E74B5" w:themeColor="accent5" w:themeShade="BF"/>
                <w:sz w:val="28"/>
                <w:szCs w:val="28"/>
              </w:rPr>
              <w:t>mL</w:t>
            </w:r>
            <w:proofErr w:type="spellEnd"/>
            <w:r w:rsidRPr="00A652ED">
              <w:rPr>
                <w:rFonts w:ascii="Calibri" w:eastAsia="Calibri" w:hAnsi="Calibri" w:cs="Calibri"/>
                <w:b w:val="0"/>
                <w:bCs w:val="0"/>
                <w:color w:val="2E74B5" w:themeColor="accent5" w:themeShade="BF"/>
                <w:sz w:val="28"/>
                <w:szCs w:val="28"/>
              </w:rPr>
              <w:t xml:space="preserve"> </w:t>
            </w:r>
            <w:r w:rsidRPr="00A652ED">
              <w:rPr>
                <w:rFonts w:ascii="Calibri" w:eastAsia="Calibri" w:hAnsi="Calibri" w:cs="Calibri"/>
                <w:b w:val="0"/>
                <w:bCs w:val="0"/>
                <w:color w:val="2E74B5" w:themeColor="accent5" w:themeShade="BF"/>
                <w:sz w:val="20"/>
                <w:szCs w:val="20"/>
              </w:rPr>
              <w:t>(</w:t>
            </w:r>
            <w:proofErr w:type="spellStart"/>
            <w:r w:rsidRPr="00A652ED">
              <w:rPr>
                <w:rFonts w:ascii="Calibri" w:eastAsia="Calibri" w:hAnsi="Calibri" w:cs="Calibri"/>
                <w:b w:val="0"/>
                <w:bCs w:val="0"/>
                <w:color w:val="2E74B5" w:themeColor="accent5" w:themeShade="BF"/>
                <w:sz w:val="20"/>
                <w:szCs w:val="20"/>
              </w:rPr>
              <w:t>Fungitell</w:t>
            </w:r>
            <w:proofErr w:type="spellEnd"/>
            <w:r w:rsidRPr="00A652ED">
              <w:rPr>
                <w:rFonts w:ascii="Calibri" w:eastAsia="Calibri" w:hAnsi="Calibri" w:cs="Calibri"/>
                <w:b w:val="0"/>
                <w:bCs w:val="0"/>
                <w:color w:val="2E74B5" w:themeColor="accent5" w:themeShade="BF"/>
                <w:sz w:val="20"/>
                <w:szCs w:val="20"/>
              </w:rPr>
              <w:t>)</w:t>
            </w:r>
          </w:p>
          <w:p w14:paraId="16033C60" w14:textId="77777777" w:rsidR="00284E5A" w:rsidRPr="00EE2888" w:rsidRDefault="00284E5A" w:rsidP="00C46A61">
            <w:pPr>
              <w:rPr>
                <w:rFonts w:ascii="Calibri" w:eastAsia="Calibri" w:hAnsi="Calibri" w:cs="Calibri"/>
                <w:b w:val="0"/>
                <w:bCs w:val="0"/>
                <w:color w:val="2E74B5" w:themeColor="accent5" w:themeShade="BF"/>
                <w:sz w:val="28"/>
                <w:szCs w:val="28"/>
              </w:rPr>
            </w:pPr>
          </w:p>
          <w:p w14:paraId="152FF2C3" w14:textId="77777777" w:rsidR="00284E5A" w:rsidRDefault="00284E5A" w:rsidP="00C46A6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Incluant :</w:t>
            </w:r>
          </w:p>
          <w:p w14:paraId="6B80EC0B" w14:textId="77777777" w:rsidR="00284E5A" w:rsidRPr="00B14CCE" w:rsidRDefault="00284E5A" w:rsidP="00C46A61">
            <w:pPr>
              <w:rPr>
                <w:rFonts w:ascii="Calibri" w:eastAsia="Calibri" w:hAnsi="Calibri" w:cs="Calibri"/>
                <w:b w:val="0"/>
                <w:bCs w:val="0"/>
              </w:rPr>
            </w:pPr>
            <w:proofErr w:type="gramStart"/>
            <w:r w:rsidRPr="00B14CCE">
              <w:rPr>
                <w:rFonts w:ascii="Calibri" w:eastAsia="Calibri" w:hAnsi="Calibri" w:cs="Calibri"/>
                <w:b w:val="0"/>
                <w:bCs w:val="0"/>
              </w:rPr>
              <w:t>pneumocystoses</w:t>
            </w:r>
            <w:proofErr w:type="gramEnd"/>
            <w:r w:rsidRPr="00B14CCE">
              <w:rPr>
                <w:rFonts w:ascii="Calibri" w:eastAsia="Calibri" w:hAnsi="Calibri" w:cs="Calibri"/>
                <w:b w:val="0"/>
                <w:bCs w:val="0"/>
              </w:rPr>
              <w:t xml:space="preserve">, phaeohyphomycoses, chromomycoses, mycétomes, dermatophytoses profondes, histoplasmoses, coccidioidomycoses, paracoccidioidomycoses, sporotrichoses, blastomycoses, talaromycoses, emergomycoses </w:t>
            </w:r>
          </w:p>
          <w:p w14:paraId="4BEC4D98" w14:textId="77777777" w:rsidR="00284E5A" w:rsidRDefault="00284E5A" w:rsidP="00C46A61">
            <w:pPr>
              <w:rPr>
                <w:rFonts w:ascii="Calibri" w:eastAsia="Calibri" w:hAnsi="Calibri" w:cs="Calibri"/>
                <w:b w:val="0"/>
                <w:bCs w:val="0"/>
              </w:rPr>
            </w:pPr>
          </w:p>
          <w:p w14:paraId="436993C4" w14:textId="77777777" w:rsidR="00284E5A" w:rsidRDefault="00284E5A" w:rsidP="00C46A61">
            <w:pPr>
              <w:rPr>
                <w:rFonts w:ascii="Calibri" w:eastAsia="Calibri" w:hAnsi="Calibri" w:cs="Calibri"/>
                <w:b w:val="0"/>
                <w:bCs w:val="0"/>
              </w:rPr>
            </w:pPr>
          </w:p>
          <w:p w14:paraId="44568DFC" w14:textId="77777777" w:rsidR="00284E5A" w:rsidRPr="0034786D" w:rsidRDefault="00284E5A" w:rsidP="00C46A61">
            <w:pPr>
              <w:rPr>
                <w:rFonts w:ascii="Calibri" w:eastAsia="Calibri" w:hAnsi="Calibri" w:cs="Calibri"/>
              </w:rPr>
            </w:pPr>
            <w:r w:rsidRPr="00B14CCE">
              <w:rPr>
                <w:rFonts w:ascii="Calibri" w:eastAsia="Calibri" w:hAnsi="Calibri" w:cs="Calibri"/>
                <w:b w:val="0"/>
                <w:bCs w:val="0"/>
              </w:rPr>
              <w:t>Mucormycoses, Fusarioses, Coccidioidomycoses et Histoplasmoses</w:t>
            </w:r>
            <w:r w:rsidRPr="0034786D">
              <w:rPr>
                <w:rFonts w:ascii="Calibri" w:eastAsia="Calibri" w:hAnsi="Calibri" w:cs="Calibri"/>
              </w:rPr>
              <w:t xml:space="preserve"> diagnostiquées par PCR uniquement.</w:t>
            </w:r>
          </w:p>
        </w:tc>
        <w:tc>
          <w:tcPr>
            <w:tcW w:w="4531" w:type="dxa"/>
          </w:tcPr>
          <w:p w14:paraId="4791D6D6" w14:textId="77777777" w:rsidR="00284E5A" w:rsidRPr="0034786D" w:rsidRDefault="00284E5A" w:rsidP="00C46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u w:val="single"/>
              </w:rPr>
            </w:pPr>
            <w:r w:rsidRPr="0034786D">
              <w:rPr>
                <w:rFonts w:ascii="Calibri" w:eastAsia="Calibri" w:hAnsi="Calibri" w:cs="Calibri"/>
                <w:b/>
                <w:bCs/>
                <w:u w:val="single"/>
              </w:rPr>
              <w:t>- Les IFI possibles selon les critères EORTC 2019,</w:t>
            </w:r>
          </w:p>
          <w:p w14:paraId="40EBA4DC" w14:textId="77777777" w:rsidR="00284E5A" w:rsidRDefault="00284E5A" w:rsidP="00C46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u w:val="single"/>
              </w:rPr>
            </w:pPr>
            <w:r w:rsidRPr="0034786D">
              <w:rPr>
                <w:rFonts w:ascii="Calibri" w:eastAsia="Calibri" w:hAnsi="Calibri" w:cs="Calibri"/>
              </w:rPr>
              <w:t xml:space="preserve">-Les aspergilloses </w:t>
            </w:r>
            <w:r w:rsidRPr="00DF6C62">
              <w:rPr>
                <w:rFonts w:ascii="Calibri" w:eastAsia="Calibri" w:hAnsi="Calibri" w:cs="Calibri"/>
                <w:b/>
                <w:bCs/>
              </w:rPr>
              <w:t>chroniques</w:t>
            </w:r>
            <w:r w:rsidRPr="00DF6C62">
              <w:rPr>
                <w:rFonts w:ascii="Calibri" w:eastAsia="Calibri" w:hAnsi="Calibri" w:cs="Calibri"/>
                <w:b/>
                <w:bCs/>
                <w:u w:val="single"/>
              </w:rPr>
              <w:t xml:space="preserve"> </w:t>
            </w:r>
          </w:p>
          <w:p w14:paraId="2B2072F3" w14:textId="77777777" w:rsidR="00284E5A" w:rsidRPr="00DF6C62" w:rsidRDefault="00284E5A" w:rsidP="00C46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DF6C62">
              <w:rPr>
                <w:rFonts w:ascii="Calibri" w:eastAsia="Calibri" w:hAnsi="Calibri" w:cs="Calibri"/>
              </w:rPr>
              <w:t>-Les aspergillomes</w:t>
            </w:r>
          </w:p>
          <w:p w14:paraId="16E6A4C1" w14:textId="77777777" w:rsidR="00284E5A" w:rsidRPr="0034786D" w:rsidRDefault="00284E5A" w:rsidP="00C46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34786D">
              <w:rPr>
                <w:rFonts w:ascii="Calibri" w:eastAsia="Calibri" w:hAnsi="Calibri" w:cs="Calibri"/>
                <w:b/>
                <w:bCs/>
              </w:rPr>
              <w:t>-</w:t>
            </w:r>
            <w:r w:rsidRPr="0034786D">
              <w:rPr>
                <w:rFonts w:ascii="Calibri" w:eastAsia="Calibri" w:hAnsi="Calibri" w:cs="Calibri"/>
              </w:rPr>
              <w:t>Les kératites</w:t>
            </w:r>
          </w:p>
          <w:p w14:paraId="294B36BD" w14:textId="77777777" w:rsidR="00284E5A" w:rsidRPr="00922DED" w:rsidRDefault="00284E5A" w:rsidP="00C46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bCs/>
              </w:rPr>
              <w:t>-</w:t>
            </w:r>
            <w:r w:rsidRPr="002A4209">
              <w:rPr>
                <w:rFonts w:ascii="Calibri" w:eastAsia="Calibri" w:hAnsi="Calibri" w:cs="Calibri"/>
                <w:bCs/>
              </w:rPr>
              <w:t xml:space="preserve">Les KT vasculaires positifs en culture </w:t>
            </w:r>
            <w:r w:rsidRPr="00922DED">
              <w:rPr>
                <w:rFonts w:ascii="Calibri" w:eastAsia="Calibri" w:hAnsi="Calibri" w:cs="Calibri"/>
                <w:b/>
                <w:u w:val="single"/>
              </w:rPr>
              <w:t xml:space="preserve">sans </w:t>
            </w:r>
            <w:r w:rsidRPr="00922DED">
              <w:rPr>
                <w:rFonts w:ascii="Calibri" w:eastAsia="Calibri" w:hAnsi="Calibri" w:cs="Calibri"/>
                <w:bCs/>
              </w:rPr>
              <w:t>fongémie</w:t>
            </w:r>
          </w:p>
          <w:p w14:paraId="457FB418" w14:textId="77777777" w:rsidR="00284E5A" w:rsidRPr="0034786D" w:rsidRDefault="00284E5A" w:rsidP="00C46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34786D">
              <w:rPr>
                <w:rFonts w:ascii="Calibri" w:eastAsia="Calibri" w:hAnsi="Calibri" w:cs="Calibri"/>
              </w:rPr>
              <w:t>-Les infections de liquide péritonéal</w:t>
            </w:r>
            <w:r>
              <w:rPr>
                <w:rFonts w:ascii="Calibri" w:eastAsia="Calibri" w:hAnsi="Calibri" w:cs="Calibri"/>
              </w:rPr>
              <w:t xml:space="preserve"> à levures</w:t>
            </w:r>
          </w:p>
          <w:p w14:paraId="4F2CE8D7" w14:textId="77777777" w:rsidR="00284E5A" w:rsidRDefault="00284E5A" w:rsidP="00C46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34786D">
              <w:rPr>
                <w:rFonts w:ascii="Calibri" w:eastAsia="Calibri" w:hAnsi="Calibri" w:cs="Calibri"/>
              </w:rPr>
              <w:t>-Les infections urinaires (hors cryptococcose)</w:t>
            </w:r>
          </w:p>
          <w:p w14:paraId="7063B170" w14:textId="77777777" w:rsidR="00D55329" w:rsidRDefault="00D55329" w:rsidP="00D55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B050"/>
                <w:sz w:val="18"/>
                <w:szCs w:val="18"/>
              </w:rPr>
              <w:t xml:space="preserve">-Les candidoses pleuropulmonaires à l’exception des </w:t>
            </w:r>
            <w:r>
              <w:rPr>
                <w:rFonts w:ascii="Aptos" w:hAnsi="Aptos"/>
                <w:color w:val="00B050"/>
                <w:sz w:val="18"/>
                <w:szCs w:val="18"/>
              </w:rPr>
              <w:t>candidoses pleurales/de la paroi thoracique chez les transplantés pulmonaires*(ks 12/11/24)</w:t>
            </w:r>
          </w:p>
          <w:p w14:paraId="153E837A" w14:textId="77777777" w:rsidR="00284E5A" w:rsidRDefault="00284E5A" w:rsidP="00C46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34786D">
              <w:rPr>
                <w:rFonts w:ascii="Calibri" w:eastAsia="Calibri" w:hAnsi="Calibri" w:cs="Calibri"/>
              </w:rPr>
              <w:t>-Les infections de site opératoire : abcès pelvien, pancréatique, hépatique, abcès du psoas, abcès de paroi, loge de pneumectomie, de néphrectomie</w:t>
            </w:r>
          </w:p>
          <w:p w14:paraId="1A4695DF" w14:textId="77777777" w:rsidR="00284E5A" w:rsidRDefault="00284E5A" w:rsidP="00C46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-Les PCP avec BDG positifs comme seul critère mycologique</w:t>
            </w:r>
          </w:p>
          <w:p w14:paraId="20F0487B" w14:textId="77777777" w:rsidR="00284E5A" w:rsidRPr="0034786D" w:rsidRDefault="00284E5A" w:rsidP="00C46A61">
            <w:pPr>
              <w:spacing w:line="25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34786D">
              <w:rPr>
                <w:rFonts w:ascii="Calibri" w:eastAsia="Calibri" w:hAnsi="Calibri" w:cs="Calibri"/>
              </w:rPr>
              <w:t>-Les colonisations</w:t>
            </w:r>
          </w:p>
          <w:p w14:paraId="3D196090" w14:textId="77777777" w:rsidR="00284E5A" w:rsidRPr="00EE2888" w:rsidRDefault="00284E5A" w:rsidP="00C46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34786D">
              <w:rPr>
                <w:rFonts w:ascii="Calibri" w:eastAsia="Calibri" w:hAnsi="Calibri" w:cs="Calibri"/>
              </w:rPr>
              <w:t>-les prélèvements per opératoires de chirurgie digestive positifs à levures</w:t>
            </w:r>
          </w:p>
        </w:tc>
      </w:tr>
    </w:tbl>
    <w:p w14:paraId="6844B95F" w14:textId="77777777" w:rsidR="00284E5A" w:rsidRDefault="00284E5A" w:rsidP="00284E5A"/>
    <w:tbl>
      <w:tblPr>
        <w:tblStyle w:val="TableauGrille1Clair-Accentuation5"/>
        <w:tblW w:w="0" w:type="auto"/>
        <w:tblInd w:w="-5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284E5A" w14:paraId="6089DDFC" w14:textId="77777777" w:rsidTr="00C46A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F886308" w14:textId="77777777" w:rsidR="00284E5A" w:rsidRPr="0034786D" w:rsidRDefault="00284E5A" w:rsidP="00C46A61">
            <w:pPr>
              <w:rPr>
                <w:sz w:val="28"/>
                <w:szCs w:val="28"/>
              </w:rPr>
            </w:pPr>
            <w:bookmarkStart w:id="0" w:name="_Hlk134522017"/>
            <w:r w:rsidRPr="0034786D">
              <w:rPr>
                <w:color w:val="2E74B5" w:themeColor="accent5" w:themeShade="BF"/>
                <w:sz w:val="28"/>
                <w:szCs w:val="28"/>
              </w:rPr>
              <w:t>Souches à envoyer</w:t>
            </w:r>
          </w:p>
        </w:tc>
        <w:tc>
          <w:tcPr>
            <w:tcW w:w="4531" w:type="dxa"/>
          </w:tcPr>
          <w:p w14:paraId="1E4BE481" w14:textId="77777777" w:rsidR="00284E5A" w:rsidRPr="0034786D" w:rsidRDefault="00284E5A" w:rsidP="00C46A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4786D">
              <w:rPr>
                <w:color w:val="FF0000"/>
                <w:sz w:val="28"/>
                <w:szCs w:val="28"/>
              </w:rPr>
              <w:t>Souches à ne pas envoyer</w:t>
            </w:r>
            <w:r w:rsidRPr="0034786D">
              <w:rPr>
                <w:noProof/>
                <w:color w:val="FF0000"/>
                <w:sz w:val="28"/>
                <w:szCs w:val="28"/>
              </w:rPr>
              <w:drawing>
                <wp:inline distT="0" distB="0" distL="0" distR="0" wp14:anchorId="776BB129" wp14:editId="797863A2">
                  <wp:extent cx="200025" cy="200025"/>
                  <wp:effectExtent l="0" t="0" r="9525" b="9525"/>
                  <wp:docPr id="23" name="Graphique 23" descr="Champignon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raphique 19" descr="Champignon contour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4E5A" w:rsidRPr="00B93C8A" w14:paraId="0DBE553C" w14:textId="77777777" w:rsidTr="00C46A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416046F" w14:textId="77777777" w:rsidR="00284E5A" w:rsidRPr="00E975F1" w:rsidRDefault="00284E5A" w:rsidP="00C46A61">
            <w:pPr>
              <w:rPr>
                <w:rFonts w:ascii="Calibri" w:hAnsi="Calibri" w:cs="Calibri"/>
                <w:b w:val="0"/>
                <w:bCs w:val="0"/>
                <w:u w:val="single"/>
              </w:rPr>
            </w:pPr>
            <w:r w:rsidRPr="00E975F1">
              <w:rPr>
                <w:rFonts w:ascii="Calibri" w:hAnsi="Calibri" w:cs="Calibri"/>
                <w:b w:val="0"/>
                <w:bCs w:val="0"/>
              </w:rPr>
              <w:t xml:space="preserve">Toutes les levures </w:t>
            </w:r>
            <w:r w:rsidRPr="00E975F1">
              <w:rPr>
                <w:rFonts w:ascii="Calibri" w:hAnsi="Calibri" w:cs="Calibri"/>
                <w:b w:val="0"/>
                <w:bCs w:val="0"/>
                <w:u w:val="single"/>
              </w:rPr>
              <w:t xml:space="preserve">hors espèces fréquentes </w:t>
            </w:r>
            <w:r w:rsidRPr="00E975F1">
              <w:rPr>
                <w:rFonts w:ascii="Calibri" w:hAnsi="Calibri" w:cs="Calibri"/>
                <w:u w:val="single"/>
              </w:rPr>
              <w:sym w:font="Wingdings" w:char="F0E0"/>
            </w:r>
          </w:p>
          <w:p w14:paraId="7BB4E1C6" w14:textId="77777777" w:rsidR="00284E5A" w:rsidRPr="00E975F1" w:rsidRDefault="00284E5A" w:rsidP="00C46A61">
            <w:pPr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4531" w:type="dxa"/>
          </w:tcPr>
          <w:p w14:paraId="7EA2BAD9" w14:textId="77777777" w:rsidR="00270EC7" w:rsidRDefault="00270EC7" w:rsidP="00270E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es-419"/>
              </w:rPr>
            </w:pPr>
            <w:r>
              <w:rPr>
                <w:i/>
                <w:iCs/>
                <w:lang w:val="es-419"/>
              </w:rPr>
              <w:t>Candida albicans</w:t>
            </w:r>
            <w:r>
              <w:rPr>
                <w:lang w:val="es-419"/>
              </w:rPr>
              <w:t xml:space="preserve">, </w:t>
            </w:r>
            <w:r>
              <w:rPr>
                <w:i/>
                <w:iCs/>
                <w:lang w:val="es-419"/>
              </w:rPr>
              <w:t>C. glabrata, C. parapsilosis,</w:t>
            </w:r>
          </w:p>
          <w:p w14:paraId="58BAB4FE" w14:textId="12EBBF6C" w:rsidR="00284E5A" w:rsidRPr="00B14CCE" w:rsidRDefault="00270EC7" w:rsidP="00270E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C. tropicalis, C. krusei, C. kefyr, C. lusitaniae, Saccharomyces cerevisiae</w:t>
            </w:r>
            <w:r>
              <w:rPr>
                <w:i/>
                <w:iCs/>
                <w:lang w:val="en-US"/>
              </w:rPr>
              <w:t xml:space="preserve"> </w:t>
            </w:r>
            <w:r w:rsidRPr="00B14CCE">
              <w:rPr>
                <w:rFonts w:ascii="Calibri" w:hAnsi="Calibri" w:cs="Calibri"/>
                <w:b/>
                <w:bCs/>
              </w:rPr>
              <w:t>sensibles</w:t>
            </w:r>
          </w:p>
        </w:tc>
      </w:tr>
      <w:tr w:rsidR="00284E5A" w:rsidRPr="009D377A" w14:paraId="3F242D6E" w14:textId="77777777" w:rsidTr="00C46A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48ECD84" w14:textId="77777777" w:rsidR="00270EC7" w:rsidRDefault="00284E5A" w:rsidP="00C46A61">
            <w:pPr>
              <w:rPr>
                <w:rFonts w:ascii="Calibri" w:hAnsi="Calibri" w:cs="Calibri"/>
              </w:rPr>
            </w:pPr>
            <w:r w:rsidRPr="00E975F1">
              <w:rPr>
                <w:rFonts w:ascii="Calibri" w:hAnsi="Calibri" w:cs="Calibri"/>
                <w:b w:val="0"/>
                <w:bCs w:val="0"/>
              </w:rPr>
              <w:t xml:space="preserve">Toutes les espèces fréquentes de levures ayant des profils de sensibilité inhabituels </w:t>
            </w:r>
          </w:p>
          <w:p w14:paraId="59D893EB" w14:textId="5E6645C0" w:rsidR="00284E5A" w:rsidRPr="00E975F1" w:rsidRDefault="00284E5A" w:rsidP="00C46A61">
            <w:pPr>
              <w:rPr>
                <w:rFonts w:ascii="Calibri" w:hAnsi="Calibri" w:cs="Calibri"/>
                <w:b w:val="0"/>
                <w:bCs w:val="0"/>
              </w:rPr>
            </w:pPr>
            <w:r w:rsidRPr="00270EC7">
              <w:rPr>
                <w:rFonts w:ascii="Calibri" w:hAnsi="Calibri" w:cs="Calibri"/>
                <w:b w:val="0"/>
                <w:bCs w:val="0"/>
                <w:color w:val="FF0000"/>
                <w:sz w:val="16"/>
                <w:szCs w:val="16"/>
              </w:rPr>
              <w:t>(</w:t>
            </w:r>
            <w:proofErr w:type="gramStart"/>
            <w:r w:rsidRPr="00270EC7">
              <w:rPr>
                <w:rFonts w:ascii="Calibri" w:hAnsi="Calibri" w:cs="Calibri"/>
                <w:b w:val="0"/>
                <w:bCs w:val="0"/>
                <w:color w:val="FF0000"/>
                <w:sz w:val="16"/>
                <w:szCs w:val="16"/>
              </w:rPr>
              <w:t>alertes</w:t>
            </w:r>
            <w:proofErr w:type="gramEnd"/>
            <w:r w:rsidRPr="00270EC7">
              <w:rPr>
                <w:rFonts w:ascii="Calibri" w:hAnsi="Calibri" w:cs="Calibri"/>
                <w:b w:val="0"/>
                <w:bCs w:val="0"/>
                <w:color w:val="FF0000"/>
                <w:sz w:val="16"/>
                <w:szCs w:val="16"/>
              </w:rPr>
              <w:t xml:space="preserve"> automatiques sur RedCap)</w:t>
            </w:r>
          </w:p>
        </w:tc>
        <w:tc>
          <w:tcPr>
            <w:tcW w:w="4531" w:type="dxa"/>
          </w:tcPr>
          <w:p w14:paraId="64AF9641" w14:textId="77777777" w:rsidR="00284E5A" w:rsidRPr="00B14CCE" w:rsidRDefault="00284E5A" w:rsidP="00C46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284E5A" w:rsidRPr="009D377A" w14:paraId="00A487C1" w14:textId="77777777" w:rsidTr="00C46A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9EFAB6D" w14:textId="079E4914" w:rsidR="00284E5A" w:rsidRPr="00E975F1" w:rsidRDefault="00284E5A" w:rsidP="00C46A61">
            <w:pPr>
              <w:rPr>
                <w:rFonts w:ascii="Calibri" w:hAnsi="Calibri" w:cs="Calibri"/>
                <w:b w:val="0"/>
                <w:bCs w:val="0"/>
              </w:rPr>
            </w:pPr>
            <w:r w:rsidRPr="00E975F1">
              <w:rPr>
                <w:rFonts w:ascii="Calibri" w:hAnsi="Calibri" w:cs="Calibri"/>
                <w:b w:val="0"/>
                <w:bCs w:val="0"/>
              </w:rPr>
              <w:t>Tous les champignons filamenteux (</w:t>
            </w:r>
            <w:proofErr w:type="gramStart"/>
            <w:r w:rsidRPr="00E975F1">
              <w:rPr>
                <w:rFonts w:ascii="Calibri" w:hAnsi="Calibri" w:cs="Calibri"/>
                <w:b w:val="0"/>
                <w:bCs w:val="0"/>
              </w:rPr>
              <w:t>champ.dimorphiques</w:t>
            </w:r>
            <w:proofErr w:type="gramEnd"/>
            <w:r w:rsidRPr="00E975F1">
              <w:rPr>
                <w:rFonts w:ascii="Calibri" w:hAnsi="Calibri" w:cs="Calibri"/>
                <w:b w:val="0"/>
                <w:bCs w:val="0"/>
              </w:rPr>
              <w:t xml:space="preserve"> inclus) </w:t>
            </w:r>
            <w:r w:rsidRPr="00E975F1">
              <w:rPr>
                <w:rFonts w:ascii="Calibri" w:hAnsi="Calibri" w:cs="Calibri"/>
                <w:b w:val="0"/>
                <w:bCs w:val="0"/>
                <w:u w:val="single"/>
              </w:rPr>
              <w:t xml:space="preserve">hors </w:t>
            </w:r>
            <w:r w:rsidRPr="00E975F1">
              <w:rPr>
                <w:rFonts w:ascii="Calibri" w:hAnsi="Calibri" w:cs="Calibri"/>
                <w:b w:val="0"/>
                <w:bCs w:val="0"/>
                <w:i/>
                <w:iCs/>
                <w:u w:val="single"/>
              </w:rPr>
              <w:t>A</w:t>
            </w:r>
            <w:r w:rsidRPr="00E975F1">
              <w:rPr>
                <w:rFonts w:ascii="Calibri" w:hAnsi="Calibri" w:cs="Calibri"/>
                <w:b w:val="0"/>
                <w:bCs w:val="0"/>
                <w:u w:val="single"/>
              </w:rPr>
              <w:t xml:space="preserve">. </w:t>
            </w:r>
            <w:r w:rsidRPr="00E975F1">
              <w:rPr>
                <w:rFonts w:ascii="Calibri" w:hAnsi="Calibri" w:cs="Calibri"/>
                <w:b w:val="0"/>
                <w:bCs w:val="0"/>
                <w:i/>
                <w:iCs/>
                <w:u w:val="single"/>
              </w:rPr>
              <w:t>fumigatus</w:t>
            </w:r>
            <w:r w:rsidRPr="00E975F1">
              <w:rPr>
                <w:rFonts w:ascii="Calibri" w:hAnsi="Calibri" w:cs="Calibri"/>
                <w:b w:val="0"/>
                <w:bCs w:val="0"/>
                <w:u w:val="single"/>
              </w:rPr>
              <w:t xml:space="preserve"> sensibles</w:t>
            </w:r>
            <w:r w:rsidR="00270EC7">
              <w:rPr>
                <w:rFonts w:ascii="Calibri" w:hAnsi="Calibri" w:cs="Calibri"/>
                <w:b w:val="0"/>
                <w:bCs w:val="0"/>
                <w:u w:val="single"/>
              </w:rPr>
              <w:t xml:space="preserve"> </w:t>
            </w:r>
            <w:r w:rsidR="00270EC7" w:rsidRPr="00270EC7">
              <w:rPr>
                <w:rFonts w:ascii="Calibri" w:hAnsi="Calibri" w:cs="Calibri"/>
                <w:b w:val="0"/>
                <w:bCs w:val="0"/>
                <w:color w:val="FF0000"/>
                <w:sz w:val="16"/>
                <w:szCs w:val="16"/>
                <w:u w:val="single"/>
              </w:rPr>
              <w:t>(</w:t>
            </w:r>
            <w:r w:rsidR="00270EC7" w:rsidRPr="00270EC7">
              <w:rPr>
                <w:rFonts w:ascii="Calibri" w:hAnsi="Calibri" w:cs="Calibri"/>
                <w:b w:val="0"/>
                <w:bCs w:val="0"/>
                <w:color w:val="FF0000"/>
                <w:sz w:val="16"/>
                <w:szCs w:val="16"/>
              </w:rPr>
              <w:t>alertes automatiques sur RedCap)</w:t>
            </w:r>
          </w:p>
        </w:tc>
        <w:tc>
          <w:tcPr>
            <w:tcW w:w="4531" w:type="dxa"/>
          </w:tcPr>
          <w:p w14:paraId="2A9065F7" w14:textId="77777777" w:rsidR="00284E5A" w:rsidRPr="00B14CCE" w:rsidRDefault="00284E5A" w:rsidP="00C46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B14CCE">
              <w:rPr>
                <w:rFonts w:ascii="Calibri" w:hAnsi="Calibri" w:cs="Calibri"/>
                <w:i/>
                <w:iCs/>
              </w:rPr>
              <w:t>Aspergillus fumigatus</w:t>
            </w:r>
            <w:r w:rsidRPr="00B14CCE">
              <w:rPr>
                <w:rFonts w:ascii="Calibri" w:hAnsi="Calibri" w:cs="Calibri"/>
              </w:rPr>
              <w:t xml:space="preserve"> </w:t>
            </w:r>
            <w:r w:rsidRPr="00B14CCE">
              <w:rPr>
                <w:rFonts w:ascii="Calibri" w:hAnsi="Calibri" w:cs="Calibri"/>
                <w:b/>
                <w:bCs/>
              </w:rPr>
              <w:t>sensibles</w:t>
            </w:r>
          </w:p>
        </w:tc>
      </w:tr>
      <w:tr w:rsidR="00284E5A" w:rsidRPr="009D377A" w14:paraId="16FB9D78" w14:textId="77777777" w:rsidTr="00C46A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2F8B47B" w14:textId="77777777" w:rsidR="00284E5A" w:rsidRPr="00E975F1" w:rsidRDefault="00284E5A" w:rsidP="00C46A61">
            <w:pPr>
              <w:rPr>
                <w:rFonts w:ascii="Calibri" w:hAnsi="Calibri" w:cs="Calibri"/>
                <w:b w:val="0"/>
                <w:bCs w:val="0"/>
              </w:rPr>
            </w:pPr>
            <w:r w:rsidRPr="00E975F1">
              <w:rPr>
                <w:rFonts w:ascii="Calibri" w:hAnsi="Calibri" w:cs="Calibri"/>
                <w:b w:val="0"/>
                <w:bCs w:val="0"/>
              </w:rPr>
              <w:t>Les souches d’</w:t>
            </w:r>
            <w:r w:rsidRPr="00E975F1">
              <w:rPr>
                <w:rFonts w:ascii="Calibri" w:hAnsi="Calibri" w:cs="Calibri"/>
                <w:b w:val="0"/>
                <w:bCs w:val="0"/>
                <w:i/>
                <w:iCs/>
              </w:rPr>
              <w:t>Aspergillus fumigatus</w:t>
            </w:r>
            <w:r w:rsidRPr="00E975F1">
              <w:rPr>
                <w:rFonts w:ascii="Calibri" w:hAnsi="Calibri" w:cs="Calibri"/>
                <w:b w:val="0"/>
                <w:bCs w:val="0"/>
              </w:rPr>
              <w:t xml:space="preserve"> ayant un profil inhabituel de sensibilité aux antifongiques.</w:t>
            </w:r>
          </w:p>
        </w:tc>
        <w:tc>
          <w:tcPr>
            <w:tcW w:w="4531" w:type="dxa"/>
          </w:tcPr>
          <w:p w14:paraId="5A30A375" w14:textId="77777777" w:rsidR="00284E5A" w:rsidRPr="00E975F1" w:rsidRDefault="00284E5A" w:rsidP="00C46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bookmarkEnd w:id="0"/>
    <w:p w14:paraId="20388F0E" w14:textId="2F9A4A02" w:rsidR="00805774" w:rsidRDefault="00615569" w:rsidP="00284E5A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42C022" wp14:editId="3330DD63">
                <wp:simplePos x="0" y="0"/>
                <wp:positionH relativeFrom="column">
                  <wp:posOffset>-90170</wp:posOffset>
                </wp:positionH>
                <wp:positionV relativeFrom="paragraph">
                  <wp:posOffset>316865</wp:posOffset>
                </wp:positionV>
                <wp:extent cx="6057900" cy="1828800"/>
                <wp:effectExtent l="0" t="0" r="19050" b="190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77FB3F" w14:textId="3953C6AE" w:rsidR="00DC1B20" w:rsidRPr="00615569" w:rsidRDefault="00DC1B20" w:rsidP="00DC1B20">
                            <w:pPr>
                              <w:pStyle w:val="normalRapport"/>
                              <w:numPr>
                                <w:ilvl w:val="0"/>
                                <w:numId w:val="14"/>
                              </w:numPr>
                              <w:jc w:val="left"/>
                              <w:rPr>
                                <w:rStyle w:val="Lienhypertexte"/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u w:val="none"/>
                              </w:rPr>
                            </w:pPr>
                            <w:r w:rsidRPr="00615569">
                              <w:rPr>
                                <w:rStyle w:val="Lienhypertexte"/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u w:val="none"/>
                              </w:rPr>
                              <w:t xml:space="preserve">Exceptionnellement, si vous souhaitez une </w:t>
                            </w:r>
                            <w:r w:rsidRPr="00615569">
                              <w:rPr>
                                <w:rStyle w:val="Lienhypertexte"/>
                                <w:rFonts w:asciiTheme="minorHAnsi" w:hAnsiTheme="minorHAnsi" w:cstheme="minorHAnsi"/>
                                <w:color w:val="0070C0"/>
                                <w:u w:val="none"/>
                              </w:rPr>
                              <w:t>expertise pour une souche « hors missions de surveillance </w:t>
                            </w:r>
                            <w:r w:rsidR="00615569" w:rsidRPr="00615569">
                              <w:rPr>
                                <w:rStyle w:val="Lienhypertexte"/>
                                <w:rFonts w:asciiTheme="minorHAnsi" w:hAnsiTheme="minorHAnsi" w:cstheme="minorHAnsi"/>
                                <w:color w:val="0070C0"/>
                                <w:u w:val="none"/>
                              </w:rPr>
                              <w:t>SINFONI »</w:t>
                            </w:r>
                            <w:r w:rsidRPr="00615569">
                              <w:rPr>
                                <w:rStyle w:val="Lienhypertexte"/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u w:val="none"/>
                              </w:rPr>
                              <w:t xml:space="preserve"> (cad ne correspondant pas à une IFI à déclarer ou à une souche à envoyer</w:t>
                            </w:r>
                            <w:proofErr w:type="gramStart"/>
                            <w:r w:rsidRPr="00615569">
                              <w:rPr>
                                <w:rStyle w:val="Lienhypertexte"/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u w:val="none"/>
                              </w:rPr>
                              <w:t>) ,</w:t>
                            </w:r>
                            <w:proofErr w:type="gramEnd"/>
                            <w:r w:rsidRPr="00615569">
                              <w:rPr>
                                <w:rStyle w:val="Lienhypertexte"/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u w:val="none"/>
                              </w:rPr>
                              <w:t xml:space="preserve"> merci d’adresser au préalable une demande par mail à  </w:t>
                            </w:r>
                            <w:hyperlink r:id="rId15" w:history="1">
                              <w:r w:rsidRPr="00615569">
                                <w:rPr>
                                  <w:rStyle w:val="Lienhypertexte"/>
                                  <w:rFonts w:asciiTheme="minorHAnsi" w:hAnsiTheme="minorHAnsi" w:cstheme="minorHAnsi"/>
                                  <w:b/>
                                  <w:bCs/>
                                  <w:color w:val="0070C0"/>
                                  <w:u w:val="none"/>
                                </w:rPr>
                                <w:t>cnrma@pasteur.fr</w:t>
                              </w:r>
                            </w:hyperlink>
                            <w:r w:rsidRPr="00615569">
                              <w:rPr>
                                <w:rStyle w:val="Lienhypertexte"/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u w:val="none"/>
                              </w:rPr>
                              <w:t xml:space="preserve"> avec le motif de votre envoi.</w:t>
                            </w:r>
                          </w:p>
                          <w:p w14:paraId="0BEEA27E" w14:textId="77777777" w:rsidR="00DC1B20" w:rsidRPr="00615569" w:rsidRDefault="00DC1B20" w:rsidP="00DC1B20">
                            <w:pPr>
                              <w:pStyle w:val="normalRapport"/>
                              <w:jc w:val="left"/>
                              <w:rPr>
                                <w:rStyle w:val="Lienhypertexte"/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u w:val="none"/>
                              </w:rPr>
                            </w:pPr>
                          </w:p>
                          <w:p w14:paraId="5CDC5FF6" w14:textId="77777777" w:rsidR="00DC1B20" w:rsidRPr="00615569" w:rsidRDefault="00DC1B20" w:rsidP="00DC1B20">
                            <w:pPr>
                              <w:pStyle w:val="normalRapport"/>
                              <w:jc w:val="left"/>
                              <w:rPr>
                                <w:rStyle w:val="Lienhypertexte"/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u w:val="none"/>
                              </w:rPr>
                            </w:pPr>
                            <w:r w:rsidRPr="00615569">
                              <w:rPr>
                                <w:rStyle w:val="Lienhypertexte"/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u w:val="none"/>
                              </w:rPr>
                              <w:t>Après accord, vous pourrez nous envoyer votre isolat en spécifiant le numéro d’enregistrement de la fiche d’expertise saisie sur RedCap (formulaire unique pour expertise et déclaration Sinfoni)</w:t>
                            </w:r>
                          </w:p>
                          <w:p w14:paraId="0D5A564F" w14:textId="5DF9D9B3" w:rsidR="00DC1B20" w:rsidRDefault="00DC1B20" w:rsidP="00DC1B20">
                            <w:pPr>
                              <w:pStyle w:val="normalRapport"/>
                              <w:jc w:val="left"/>
                              <w:rPr>
                                <w:rStyle w:val="Lienhypertexte"/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u w:val="none"/>
                              </w:rPr>
                            </w:pPr>
                          </w:p>
                          <w:p w14:paraId="552195B9" w14:textId="77777777" w:rsidR="00615569" w:rsidRPr="00615569" w:rsidRDefault="00615569" w:rsidP="00DC1B20">
                            <w:pPr>
                              <w:pStyle w:val="normalRapport"/>
                              <w:jc w:val="left"/>
                              <w:rPr>
                                <w:rStyle w:val="Lienhypertexte"/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u w:val="none"/>
                              </w:rPr>
                            </w:pPr>
                          </w:p>
                          <w:p w14:paraId="5F616D8B" w14:textId="77777777" w:rsidR="00DC1B20" w:rsidRDefault="00DC1B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42C022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-7.1pt;margin-top:24.95pt;width:477pt;height:2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" fillcolor="white [3201]" strokeweight=".5pt">
                <v:textbox>
                  <w:txbxContent>
                    <w:p w14:paraId="6E77FB3F" w14:textId="3953C6AE" w:rsidR="00DC1B20" w:rsidRPr="00615569" w:rsidRDefault="00DC1B20" w:rsidP="00DC1B20">
                      <w:pPr>
                        <w:pStyle w:val="normalRapport"/>
                        <w:numPr>
                          <w:ilvl w:val="0"/>
                          <w:numId w:val="14"/>
                        </w:numPr>
                        <w:jc w:val="left"/>
                        <w:rPr>
                          <w:rStyle w:val="Lienhypertexte"/>
                          <w:rFonts w:asciiTheme="minorHAnsi" w:hAnsiTheme="minorHAnsi" w:cstheme="minorHAnsi"/>
                          <w:b/>
                          <w:bCs/>
                          <w:color w:val="0070C0"/>
                          <w:u w:val="none"/>
                        </w:rPr>
                      </w:pPr>
                      <w:r w:rsidRPr="00615569">
                        <w:rPr>
                          <w:rStyle w:val="Lienhypertexte"/>
                          <w:rFonts w:asciiTheme="minorHAnsi" w:hAnsiTheme="minorHAnsi" w:cstheme="minorHAnsi"/>
                          <w:b/>
                          <w:bCs/>
                          <w:color w:val="0070C0"/>
                          <w:u w:val="none"/>
                        </w:rPr>
                        <w:t xml:space="preserve">Exceptionnellement, si vous souhaitez une </w:t>
                      </w:r>
                      <w:r w:rsidRPr="00615569">
                        <w:rPr>
                          <w:rStyle w:val="Lienhypertexte"/>
                          <w:rFonts w:asciiTheme="minorHAnsi" w:hAnsiTheme="minorHAnsi" w:cstheme="minorHAnsi"/>
                          <w:color w:val="0070C0"/>
                          <w:u w:val="none"/>
                        </w:rPr>
                        <w:t>expertise pour une souche « hors missions de surveillance </w:t>
                      </w:r>
                      <w:r w:rsidR="00615569" w:rsidRPr="00615569">
                        <w:rPr>
                          <w:rStyle w:val="Lienhypertexte"/>
                          <w:rFonts w:asciiTheme="minorHAnsi" w:hAnsiTheme="minorHAnsi" w:cstheme="minorHAnsi"/>
                          <w:color w:val="0070C0"/>
                          <w:u w:val="none"/>
                        </w:rPr>
                        <w:t>SINFONI »</w:t>
                      </w:r>
                      <w:r w:rsidRPr="00615569">
                        <w:rPr>
                          <w:rStyle w:val="Lienhypertexte"/>
                          <w:rFonts w:asciiTheme="minorHAnsi" w:hAnsiTheme="minorHAnsi" w:cstheme="minorHAnsi"/>
                          <w:b/>
                          <w:bCs/>
                          <w:color w:val="0070C0"/>
                          <w:u w:val="none"/>
                        </w:rPr>
                        <w:t xml:space="preserve"> (cad ne correspondant pas à une IFI à déclarer ou à une souche à envoyer</w:t>
                      </w:r>
                      <w:proofErr w:type="gramStart"/>
                      <w:r w:rsidRPr="00615569">
                        <w:rPr>
                          <w:rStyle w:val="Lienhypertexte"/>
                          <w:rFonts w:asciiTheme="minorHAnsi" w:hAnsiTheme="minorHAnsi" w:cstheme="minorHAnsi"/>
                          <w:b/>
                          <w:bCs/>
                          <w:color w:val="0070C0"/>
                          <w:u w:val="none"/>
                        </w:rPr>
                        <w:t>) ,</w:t>
                      </w:r>
                      <w:proofErr w:type="gramEnd"/>
                      <w:r w:rsidRPr="00615569">
                        <w:rPr>
                          <w:rStyle w:val="Lienhypertexte"/>
                          <w:rFonts w:asciiTheme="minorHAnsi" w:hAnsiTheme="minorHAnsi" w:cstheme="minorHAnsi"/>
                          <w:b/>
                          <w:bCs/>
                          <w:color w:val="0070C0"/>
                          <w:u w:val="none"/>
                        </w:rPr>
                        <w:t xml:space="preserve"> merci d’adresser au préalable une demande par mail à  </w:t>
                      </w:r>
                      <w:hyperlink r:id="rId16" w:history="1">
                        <w:r w:rsidRPr="00615569">
                          <w:rPr>
                            <w:rStyle w:val="Lienhypertexte"/>
                            <w:rFonts w:asciiTheme="minorHAnsi" w:hAnsiTheme="minorHAnsi" w:cstheme="minorHAnsi"/>
                            <w:b/>
                            <w:bCs/>
                            <w:color w:val="0070C0"/>
                            <w:u w:val="none"/>
                          </w:rPr>
                          <w:t>cnrma@pasteur.fr</w:t>
                        </w:r>
                      </w:hyperlink>
                      <w:r w:rsidRPr="00615569">
                        <w:rPr>
                          <w:rStyle w:val="Lienhypertexte"/>
                          <w:rFonts w:asciiTheme="minorHAnsi" w:hAnsiTheme="minorHAnsi" w:cstheme="minorHAnsi"/>
                          <w:b/>
                          <w:bCs/>
                          <w:color w:val="0070C0"/>
                          <w:u w:val="none"/>
                        </w:rPr>
                        <w:t xml:space="preserve"> avec le motif de votre envoi.</w:t>
                      </w:r>
                    </w:p>
                    <w:p w14:paraId="0BEEA27E" w14:textId="77777777" w:rsidR="00DC1B20" w:rsidRPr="00615569" w:rsidRDefault="00DC1B20" w:rsidP="00DC1B20">
                      <w:pPr>
                        <w:pStyle w:val="normalRapport"/>
                        <w:jc w:val="left"/>
                        <w:rPr>
                          <w:rStyle w:val="Lienhypertexte"/>
                          <w:rFonts w:asciiTheme="minorHAnsi" w:hAnsiTheme="minorHAnsi" w:cstheme="minorHAnsi"/>
                          <w:b/>
                          <w:bCs/>
                          <w:color w:val="0070C0"/>
                          <w:u w:val="none"/>
                        </w:rPr>
                      </w:pPr>
                    </w:p>
                    <w:p w14:paraId="5CDC5FF6" w14:textId="77777777" w:rsidR="00DC1B20" w:rsidRPr="00615569" w:rsidRDefault="00DC1B20" w:rsidP="00DC1B20">
                      <w:pPr>
                        <w:pStyle w:val="normalRapport"/>
                        <w:jc w:val="left"/>
                        <w:rPr>
                          <w:rStyle w:val="Lienhypertexte"/>
                          <w:rFonts w:asciiTheme="minorHAnsi" w:hAnsiTheme="minorHAnsi" w:cstheme="minorHAnsi"/>
                          <w:b/>
                          <w:bCs/>
                          <w:color w:val="0070C0"/>
                          <w:u w:val="none"/>
                        </w:rPr>
                      </w:pPr>
                      <w:r w:rsidRPr="00615569">
                        <w:rPr>
                          <w:rStyle w:val="Lienhypertexte"/>
                          <w:rFonts w:asciiTheme="minorHAnsi" w:hAnsiTheme="minorHAnsi" w:cstheme="minorHAnsi"/>
                          <w:b/>
                          <w:bCs/>
                          <w:color w:val="0070C0"/>
                          <w:u w:val="none"/>
                        </w:rPr>
                        <w:t>Après accord, vous pourrez nous envoyer votre isolat en spécifiant le numéro d’enregistrement de la fiche d’expertise saisie sur RedCap (formulaire unique pour expertise et déclaration Sinfoni)</w:t>
                      </w:r>
                    </w:p>
                    <w:p w14:paraId="0D5A564F" w14:textId="5DF9D9B3" w:rsidR="00DC1B20" w:rsidRDefault="00DC1B20" w:rsidP="00DC1B20">
                      <w:pPr>
                        <w:pStyle w:val="normalRapport"/>
                        <w:jc w:val="left"/>
                        <w:rPr>
                          <w:rStyle w:val="Lienhypertexte"/>
                          <w:rFonts w:asciiTheme="minorHAnsi" w:hAnsiTheme="minorHAnsi" w:cstheme="minorHAnsi"/>
                          <w:b/>
                          <w:bCs/>
                          <w:color w:val="0070C0"/>
                          <w:u w:val="none"/>
                        </w:rPr>
                      </w:pPr>
                    </w:p>
                    <w:p w14:paraId="552195B9" w14:textId="77777777" w:rsidR="00615569" w:rsidRPr="00615569" w:rsidRDefault="00615569" w:rsidP="00DC1B20">
                      <w:pPr>
                        <w:pStyle w:val="normalRapport"/>
                        <w:jc w:val="left"/>
                        <w:rPr>
                          <w:rStyle w:val="Lienhypertexte"/>
                          <w:rFonts w:asciiTheme="minorHAnsi" w:hAnsiTheme="minorHAnsi" w:cstheme="minorHAnsi"/>
                          <w:b/>
                          <w:bCs/>
                          <w:color w:val="0070C0"/>
                          <w:u w:val="none"/>
                        </w:rPr>
                      </w:pPr>
                    </w:p>
                    <w:p w14:paraId="5F616D8B" w14:textId="77777777" w:rsidR="00DC1B20" w:rsidRDefault="00DC1B20"/>
                  </w:txbxContent>
                </v:textbox>
              </v:shape>
            </w:pict>
          </mc:Fallback>
        </mc:AlternateContent>
      </w:r>
    </w:p>
    <w:p w14:paraId="5943A6C1" w14:textId="578F4D6E" w:rsidR="002121D3" w:rsidRDefault="00DC1B20" w:rsidP="00284E5A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FEDD96" wp14:editId="31B787C6">
                <wp:simplePos x="0" y="0"/>
                <wp:positionH relativeFrom="column">
                  <wp:posOffset>-90170</wp:posOffset>
                </wp:positionH>
                <wp:positionV relativeFrom="paragraph">
                  <wp:posOffset>78740</wp:posOffset>
                </wp:positionV>
                <wp:extent cx="6057900" cy="1781175"/>
                <wp:effectExtent l="19050" t="1905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1781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94BC6D" id="Rectangle 5" o:spid="_x0000_s1026" style="position:absolute;margin-left:-7.1pt;margin-top:6.2pt;width:477pt;height:14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" fillcolor="white [3212]" strokecolor="#5b9bd5 [3208]" strokeweight="2.25pt"/>
            </w:pict>
          </mc:Fallback>
        </mc:AlternateContent>
      </w:r>
    </w:p>
    <w:p w14:paraId="0FF675EB" w14:textId="24EEA85A" w:rsidR="002121D3" w:rsidRDefault="002121D3" w:rsidP="00284E5A"/>
    <w:p w14:paraId="5F7C3DC7" w14:textId="7DCDA36D" w:rsidR="002121D3" w:rsidRDefault="002121D3" w:rsidP="00284E5A"/>
    <w:p w14:paraId="08AB919B" w14:textId="7C097DC7" w:rsidR="002121D3" w:rsidRDefault="002121D3" w:rsidP="00284E5A"/>
    <w:p w14:paraId="36D02696" w14:textId="2D1D22FA" w:rsidR="002121D3" w:rsidRDefault="002121D3" w:rsidP="00F03AD7">
      <w:pPr>
        <w:pStyle w:val="normalRapport"/>
        <w:jc w:val="left"/>
        <w:rPr>
          <w:color w:val="4472C4" w:themeColor="accent1"/>
          <w:sz w:val="24"/>
          <w:szCs w:val="24"/>
        </w:rPr>
      </w:pPr>
      <w:bookmarkStart w:id="1" w:name="_Hlk175581034"/>
    </w:p>
    <w:bookmarkEnd w:id="1"/>
    <w:p w14:paraId="424AE66D" w14:textId="4E76B5DE" w:rsidR="002121D3" w:rsidRDefault="002121D3" w:rsidP="00F03AD7">
      <w:pPr>
        <w:pStyle w:val="normalRapport"/>
        <w:jc w:val="left"/>
        <w:rPr>
          <w:color w:val="4472C4" w:themeColor="accent1"/>
          <w:sz w:val="24"/>
          <w:szCs w:val="24"/>
        </w:rPr>
      </w:pPr>
    </w:p>
    <w:p w14:paraId="3B2BF06C" w14:textId="1FB332DB" w:rsidR="002121D3" w:rsidRDefault="002121D3" w:rsidP="00F03AD7">
      <w:pPr>
        <w:pStyle w:val="normalRapport"/>
        <w:jc w:val="left"/>
        <w:rPr>
          <w:color w:val="4472C4" w:themeColor="accent1"/>
          <w:sz w:val="24"/>
          <w:szCs w:val="24"/>
        </w:rPr>
      </w:pPr>
    </w:p>
    <w:p w14:paraId="38B2CA4F" w14:textId="77777777" w:rsidR="002121D3" w:rsidRDefault="002121D3" w:rsidP="00F03AD7">
      <w:pPr>
        <w:pStyle w:val="normalRapport"/>
        <w:jc w:val="left"/>
        <w:rPr>
          <w:color w:val="4472C4" w:themeColor="accent1"/>
          <w:sz w:val="24"/>
          <w:szCs w:val="24"/>
        </w:rPr>
      </w:pPr>
    </w:p>
    <w:p w14:paraId="02704805" w14:textId="77777777" w:rsidR="002121D3" w:rsidRDefault="002121D3" w:rsidP="00F03AD7">
      <w:pPr>
        <w:pStyle w:val="normalRapport"/>
        <w:jc w:val="left"/>
        <w:rPr>
          <w:color w:val="4472C4" w:themeColor="accent1"/>
          <w:sz w:val="24"/>
          <w:szCs w:val="24"/>
        </w:rPr>
      </w:pPr>
    </w:p>
    <w:p w14:paraId="499A529D" w14:textId="77777777" w:rsidR="008532DF" w:rsidRPr="002121D3" w:rsidRDefault="008532DF" w:rsidP="002121D3">
      <w:pPr>
        <w:spacing w:after="0" w:line="240" w:lineRule="auto"/>
        <w:rPr>
          <w:rFonts w:eastAsia="Times New Roman"/>
        </w:rPr>
      </w:pPr>
      <w:r w:rsidRPr="002121D3">
        <w:rPr>
          <w:rFonts w:eastAsia="Times New Roman"/>
        </w:rPr>
        <w:lastRenderedPageBreak/>
        <w:t xml:space="preserve">Pour les isolats envoyés dans le cadre de la </w:t>
      </w:r>
      <w:r w:rsidRPr="002121D3">
        <w:rPr>
          <w:rFonts w:eastAsia="Times New Roman"/>
          <w:b/>
          <w:bCs/>
        </w:rPr>
        <w:t>surveillance SINFONI</w:t>
      </w:r>
      <w:r w:rsidRPr="002121D3">
        <w:rPr>
          <w:rFonts w:eastAsia="Times New Roman"/>
        </w:rPr>
        <w:t xml:space="preserve"> les données de CMI EUCAST effectuées au CNRMA-IFI sont mises en ligne sur le serveur RedCap dès leur validation, au minimum dans les 10 jours suivant leur réception.</w:t>
      </w:r>
    </w:p>
    <w:p w14:paraId="430F13EB" w14:textId="77777777" w:rsidR="008532DF" w:rsidRDefault="008532DF" w:rsidP="008532DF">
      <w:pPr>
        <w:rPr>
          <w:color w:val="0070C0"/>
        </w:rPr>
      </w:pPr>
    </w:p>
    <w:p w14:paraId="347C0553" w14:textId="77777777" w:rsidR="008532DF" w:rsidRPr="002121D3" w:rsidRDefault="008532DF" w:rsidP="002121D3">
      <w:pPr>
        <w:spacing w:after="0" w:line="240" w:lineRule="auto"/>
        <w:rPr>
          <w:rFonts w:eastAsia="Times New Roman"/>
        </w:rPr>
      </w:pPr>
      <w:r w:rsidRPr="002121D3">
        <w:rPr>
          <w:rFonts w:eastAsia="Times New Roman"/>
        </w:rPr>
        <w:t>Selon les espèces, le résultat définitif de caractérisation de la souche peut prendre plusieurs semaines, voire plusieurs mois.</w:t>
      </w:r>
    </w:p>
    <w:p w14:paraId="14E50AA9" w14:textId="1B70E5D0" w:rsidR="008532DF" w:rsidRPr="001B6E36" w:rsidRDefault="008532DF" w:rsidP="002121D3">
      <w:pPr>
        <w:rPr>
          <w:b/>
          <w:bCs/>
          <w:color w:val="0070C0"/>
        </w:rPr>
      </w:pPr>
      <w:r w:rsidRPr="001B6E36">
        <w:rPr>
          <w:b/>
          <w:bCs/>
          <w:color w:val="0070C0"/>
        </w:rPr>
        <w:t xml:space="preserve">Seuls les résultats définitifs sont envoyés sous forme de compte-rendu papier par voie postale à l’expéditeur. </w:t>
      </w:r>
    </w:p>
    <w:p w14:paraId="7E637EFC" w14:textId="77777777" w:rsidR="002121D3" w:rsidRDefault="002121D3" w:rsidP="002121D3"/>
    <w:p w14:paraId="5C8A8817" w14:textId="77777777" w:rsidR="002121D3" w:rsidRPr="002121D3" w:rsidRDefault="008532DF" w:rsidP="002121D3">
      <w:pPr>
        <w:spacing w:after="0" w:line="240" w:lineRule="auto"/>
        <w:rPr>
          <w:rFonts w:eastAsia="Times New Roman"/>
        </w:rPr>
      </w:pPr>
      <w:r w:rsidRPr="002121D3">
        <w:rPr>
          <w:rFonts w:eastAsia="Times New Roman"/>
        </w:rPr>
        <w:t xml:space="preserve">Pour les </w:t>
      </w:r>
      <w:r w:rsidRPr="002121D3">
        <w:rPr>
          <w:rFonts w:eastAsia="Times New Roman"/>
          <w:b/>
          <w:bCs/>
        </w:rPr>
        <w:t>isolats faisant l’objet d’une technique accréditée COFRAC</w:t>
      </w:r>
      <w:r w:rsidRPr="002121D3">
        <w:rPr>
          <w:rFonts w:eastAsia="Times New Roman"/>
        </w:rPr>
        <w:t xml:space="preserve"> et pour les isolats envoyés dans le cadre d’une </w:t>
      </w:r>
      <w:r w:rsidRPr="002121D3">
        <w:rPr>
          <w:rFonts w:eastAsia="Times New Roman"/>
          <w:b/>
          <w:bCs/>
        </w:rPr>
        <w:t>demande d’expertise</w:t>
      </w:r>
      <w:r w:rsidRPr="002121D3">
        <w:rPr>
          <w:rFonts w:eastAsia="Times New Roman"/>
        </w:rPr>
        <w:t xml:space="preserve"> ou pour une </w:t>
      </w:r>
      <w:r w:rsidRPr="002121D3">
        <w:rPr>
          <w:rFonts w:eastAsia="Times New Roman"/>
          <w:b/>
          <w:bCs/>
        </w:rPr>
        <w:t>analyse en urgence</w:t>
      </w:r>
      <w:r w:rsidRPr="002121D3">
        <w:rPr>
          <w:rFonts w:eastAsia="Times New Roman"/>
        </w:rPr>
        <w:t>,</w:t>
      </w:r>
    </w:p>
    <w:p w14:paraId="6704239F" w14:textId="731A29A4" w:rsidR="008532DF" w:rsidRPr="001B6E36" w:rsidRDefault="008532DF" w:rsidP="002121D3">
      <w:pPr>
        <w:spacing w:after="0" w:line="240" w:lineRule="auto"/>
        <w:rPr>
          <w:rFonts w:eastAsia="Times New Roman"/>
          <w:b/>
          <w:bCs/>
        </w:rPr>
      </w:pPr>
      <w:r w:rsidRPr="001B6E36">
        <w:rPr>
          <w:b/>
          <w:bCs/>
          <w:color w:val="0070C0"/>
        </w:rPr>
        <w:t>Après validation par le CNRMA-IFI, un rapport intermédiaire et/ou final sera systématiquement envoyé dans un délai de 10 jours maximum à réception de la souche.</w:t>
      </w:r>
    </w:p>
    <w:p w14:paraId="24D7808D" w14:textId="77777777" w:rsidR="008532DF" w:rsidRDefault="008532DF" w:rsidP="008532DF">
      <w:pPr>
        <w:pStyle w:val="Paragraphedeliste"/>
        <w:rPr>
          <w:color w:val="0070C0"/>
        </w:rPr>
      </w:pPr>
    </w:p>
    <w:p w14:paraId="7A6B6960" w14:textId="77777777" w:rsidR="008532DF" w:rsidRPr="002121D3" w:rsidRDefault="008532DF" w:rsidP="002121D3">
      <w:pPr>
        <w:spacing w:after="0" w:line="240" w:lineRule="auto"/>
        <w:rPr>
          <w:rFonts w:eastAsia="Times New Roman"/>
        </w:rPr>
      </w:pPr>
      <w:r w:rsidRPr="002121D3">
        <w:rPr>
          <w:rFonts w:eastAsia="Times New Roman"/>
        </w:rPr>
        <w:t>Pour savoir si votre souche a bien été réceptionnée au CNRMA vous pouvez vous rendre sur la fiche de déclaration correspondante (cf. numéro de Référence souche CNRMA-IFI)</w:t>
      </w:r>
    </w:p>
    <w:p w14:paraId="56F37FE7" w14:textId="567EB02F" w:rsidR="008532DF" w:rsidRDefault="008532DF" w:rsidP="00F03AD7">
      <w:pPr>
        <w:pStyle w:val="normalRapport"/>
        <w:jc w:val="left"/>
        <w:rPr>
          <w:color w:val="4472C4" w:themeColor="accent1"/>
          <w:sz w:val="24"/>
          <w:szCs w:val="24"/>
        </w:rPr>
      </w:pPr>
    </w:p>
    <w:p w14:paraId="5539F129" w14:textId="77777777" w:rsidR="008532DF" w:rsidRDefault="008532DF" w:rsidP="00F03AD7">
      <w:pPr>
        <w:pStyle w:val="normalRapport"/>
        <w:jc w:val="left"/>
        <w:rPr>
          <w:color w:val="4472C4" w:themeColor="accent1"/>
          <w:sz w:val="24"/>
          <w:szCs w:val="24"/>
        </w:rPr>
      </w:pPr>
    </w:p>
    <w:p w14:paraId="5AD8E508" w14:textId="77777777" w:rsidR="008532DF" w:rsidRDefault="008532DF" w:rsidP="00F03AD7">
      <w:pPr>
        <w:pStyle w:val="normalRapport"/>
        <w:jc w:val="left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0EF850CD" w14:textId="77777777" w:rsidR="00DC1B20" w:rsidRDefault="00DC1B20" w:rsidP="00F03AD7">
      <w:pPr>
        <w:pStyle w:val="normalRapport"/>
        <w:jc w:val="left"/>
        <w:rPr>
          <w:rFonts w:asciiTheme="minorHAnsi" w:hAnsiTheme="minorHAnsi" w:cstheme="minorHAnsi"/>
          <w:b/>
          <w:bCs/>
          <w:sz w:val="28"/>
          <w:szCs w:val="28"/>
        </w:rPr>
      </w:pPr>
    </w:p>
    <w:p w14:paraId="32FF06FF" w14:textId="77777777" w:rsidR="00DC1B20" w:rsidRDefault="00DC1B20" w:rsidP="00F03AD7">
      <w:pPr>
        <w:pStyle w:val="normalRapport"/>
        <w:jc w:val="left"/>
        <w:rPr>
          <w:rFonts w:asciiTheme="minorHAnsi" w:hAnsiTheme="minorHAnsi" w:cstheme="minorHAnsi"/>
          <w:b/>
          <w:bCs/>
          <w:sz w:val="28"/>
          <w:szCs w:val="28"/>
        </w:rPr>
      </w:pPr>
    </w:p>
    <w:p w14:paraId="78F40E5B" w14:textId="674090C7" w:rsidR="002121D3" w:rsidRDefault="002121D3" w:rsidP="00F03AD7">
      <w:pPr>
        <w:pStyle w:val="normalRapport"/>
        <w:jc w:val="left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Quelques </w:t>
      </w:r>
      <w:r w:rsidR="00BE1606">
        <w:rPr>
          <w:rFonts w:asciiTheme="minorHAnsi" w:hAnsiTheme="minorHAnsi" w:cstheme="minorHAnsi"/>
          <w:b/>
          <w:bCs/>
          <w:sz w:val="28"/>
          <w:szCs w:val="28"/>
        </w:rPr>
        <w:t xml:space="preserve">notions </w:t>
      </w:r>
      <w:r>
        <w:rPr>
          <w:rFonts w:asciiTheme="minorHAnsi" w:hAnsiTheme="minorHAnsi" w:cstheme="minorHAnsi"/>
          <w:b/>
          <w:bCs/>
          <w:sz w:val="28"/>
          <w:szCs w:val="28"/>
        </w:rPr>
        <w:t>de déclarations</w:t>
      </w:r>
      <w:r w:rsidRPr="002121D3">
        <w:rPr>
          <w:rFonts w:asciiTheme="minorHAnsi" w:hAnsiTheme="minorHAnsi" w:cstheme="minorHAnsi"/>
          <w:b/>
          <w:bCs/>
          <w:sz w:val="28"/>
          <w:szCs w:val="28"/>
        </w:rPr>
        <w:t> :</w:t>
      </w:r>
    </w:p>
    <w:p w14:paraId="4B341BF9" w14:textId="25EBA53E" w:rsidR="002121D3" w:rsidRDefault="002121D3" w:rsidP="00F03AD7">
      <w:pPr>
        <w:pStyle w:val="normalRapport"/>
        <w:jc w:val="left"/>
        <w:rPr>
          <w:rFonts w:asciiTheme="minorHAnsi" w:hAnsiTheme="minorHAnsi" w:cstheme="minorHAnsi"/>
          <w:b/>
          <w:bCs/>
          <w:sz w:val="28"/>
          <w:szCs w:val="28"/>
        </w:rPr>
      </w:pPr>
    </w:p>
    <w:p w14:paraId="7A74BDB7" w14:textId="3E080EDE" w:rsidR="00B3126F" w:rsidRPr="00F03AD7" w:rsidRDefault="00B3126F" w:rsidP="00F03AD7">
      <w:pPr>
        <w:pStyle w:val="normalRapport"/>
        <w:jc w:val="left"/>
        <w:rPr>
          <w:color w:val="4472C4" w:themeColor="accent1"/>
          <w:sz w:val="24"/>
          <w:szCs w:val="24"/>
        </w:rPr>
      </w:pPr>
      <w:r w:rsidRPr="00F03AD7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Infection disséminée </w:t>
      </w:r>
    </w:p>
    <w:p w14:paraId="6B9F111C" w14:textId="54C1B47A" w:rsidR="00B3126F" w:rsidRDefault="00F03AD7" w:rsidP="00F03AD7">
      <w:pPr>
        <w:spacing w:after="0"/>
        <w:rPr>
          <w:rFonts w:cstheme="minorHAnsi"/>
        </w:rPr>
      </w:pPr>
      <w:r>
        <w:rPr>
          <w:rFonts w:cstheme="minorHAnsi"/>
        </w:rPr>
        <w:t>S</w:t>
      </w:r>
      <w:r w:rsidR="00B3126F" w:rsidRPr="00D45E95">
        <w:rPr>
          <w:rFonts w:cstheme="minorHAnsi"/>
        </w:rPr>
        <w:t>ouche</w:t>
      </w:r>
      <w:r>
        <w:rPr>
          <w:rFonts w:cstheme="minorHAnsi"/>
        </w:rPr>
        <w:t xml:space="preserve"> (même genre, même espèce)</w:t>
      </w:r>
      <w:r w:rsidRPr="00D45E95">
        <w:rPr>
          <w:rFonts w:cstheme="minorHAnsi"/>
        </w:rPr>
        <w:t xml:space="preserve"> isolée</w:t>
      </w:r>
      <w:r w:rsidR="00B3126F" w:rsidRPr="00D45E95">
        <w:rPr>
          <w:rFonts w:cstheme="minorHAnsi"/>
        </w:rPr>
        <w:t xml:space="preserve"> sur plusieurs sites de prélèvements </w:t>
      </w:r>
    </w:p>
    <w:p w14:paraId="26359C91" w14:textId="77777777" w:rsidR="00A67C8E" w:rsidRDefault="00A67C8E" w:rsidP="00F03AD7">
      <w:pPr>
        <w:spacing w:after="0"/>
        <w:rPr>
          <w:rFonts w:cstheme="minorHAnsi"/>
        </w:rPr>
      </w:pPr>
    </w:p>
    <w:p w14:paraId="50605449" w14:textId="575E288F" w:rsidR="00B3126F" w:rsidRDefault="00A67C8E" w:rsidP="001B6E36">
      <w:pPr>
        <w:spacing w:before="60" w:after="60"/>
        <w:contextualSpacing/>
        <w:rPr>
          <w:rFonts w:cstheme="minorHAnsi"/>
        </w:rPr>
      </w:pPr>
      <w:r>
        <w:rPr>
          <w:rFonts w:cstheme="minorHAnsi"/>
        </w:rPr>
        <w:t xml:space="preserve"> </w:t>
      </w:r>
      <w:r w:rsidR="00B3126F" w:rsidRPr="00D45E95">
        <w:rPr>
          <w:rFonts w:cstheme="minorHAnsi"/>
        </w:rPr>
        <w:sym w:font="Wingdings" w:char="F0E0"/>
      </w:r>
      <w:r w:rsidR="00F03AD7">
        <w:rPr>
          <w:rFonts w:cstheme="minorHAnsi"/>
        </w:rPr>
        <w:t>Ne</w:t>
      </w:r>
      <w:r w:rsidR="00B3126F">
        <w:rPr>
          <w:rFonts w:cstheme="minorHAnsi"/>
        </w:rPr>
        <w:t xml:space="preserve"> compléter que les informations relatives à la souche isolée sur le site principal de l’IFI </w:t>
      </w:r>
    </w:p>
    <w:p w14:paraId="1A8E4AC4" w14:textId="1A65D415" w:rsidR="00B3126F" w:rsidRPr="001B6E36" w:rsidRDefault="005D30FD" w:rsidP="001B6E36">
      <w:pPr>
        <w:pStyle w:val="Paragraphedeliste"/>
        <w:numPr>
          <w:ilvl w:val="0"/>
          <w:numId w:val="13"/>
        </w:numPr>
        <w:spacing w:before="60" w:after="60"/>
        <w:rPr>
          <w:rFonts w:cstheme="minorHAnsi"/>
        </w:rPr>
      </w:pPr>
      <w:proofErr w:type="gramStart"/>
      <w:r>
        <w:rPr>
          <w:rFonts w:cstheme="minorHAnsi"/>
        </w:rPr>
        <w:t>s</w:t>
      </w:r>
      <w:r w:rsidR="00F03AD7" w:rsidRPr="001B6E36">
        <w:rPr>
          <w:rFonts w:cstheme="minorHAnsi"/>
        </w:rPr>
        <w:t>ite</w:t>
      </w:r>
      <w:proofErr w:type="gramEnd"/>
      <w:r w:rsidR="00B3126F" w:rsidRPr="001B6E36">
        <w:rPr>
          <w:rFonts w:cstheme="minorHAnsi"/>
        </w:rPr>
        <w:t xml:space="preserve"> et date de prélèvement, identification et CMI</w:t>
      </w:r>
    </w:p>
    <w:p w14:paraId="5FD6F74D" w14:textId="2E81ADCB" w:rsidR="00B3126F" w:rsidRDefault="00B3126F" w:rsidP="001B6E36">
      <w:pPr>
        <w:spacing w:before="60" w:after="60"/>
        <w:rPr>
          <w:rFonts w:cstheme="minorHAnsi"/>
        </w:rPr>
      </w:pPr>
      <w:r w:rsidRPr="00D45E95">
        <w:rPr>
          <w:rFonts w:cstheme="minorHAnsi"/>
        </w:rPr>
        <w:sym w:font="Wingdings" w:char="F0E0"/>
      </w:r>
      <w:r w:rsidRPr="00D45E95">
        <w:rPr>
          <w:rFonts w:cstheme="minorHAnsi"/>
        </w:rPr>
        <w:t xml:space="preserve"> </w:t>
      </w:r>
      <w:r w:rsidR="00F03AD7" w:rsidRPr="00D45E95">
        <w:rPr>
          <w:rFonts w:cstheme="minorHAnsi"/>
        </w:rPr>
        <w:t>N’envoyer</w:t>
      </w:r>
      <w:r w:rsidRPr="00D45E95">
        <w:rPr>
          <w:rFonts w:cstheme="minorHAnsi"/>
        </w:rPr>
        <w:t xml:space="preserve"> au CNR que la souche du site principal de l’IFI.</w:t>
      </w:r>
    </w:p>
    <w:p w14:paraId="03A8C2D8" w14:textId="77777777" w:rsidR="00F03AD7" w:rsidRDefault="00F03AD7" w:rsidP="00F03AD7">
      <w:pPr>
        <w:spacing w:after="0"/>
        <w:ind w:left="255"/>
        <w:rPr>
          <w:rFonts w:cstheme="minorHAnsi"/>
        </w:rPr>
      </w:pPr>
    </w:p>
    <w:p w14:paraId="32D1DE31" w14:textId="77777777" w:rsidR="00F03AD7" w:rsidRPr="00D45E95" w:rsidRDefault="00F03AD7" w:rsidP="00F03AD7">
      <w:pPr>
        <w:spacing w:after="0"/>
        <w:ind w:left="255"/>
        <w:rPr>
          <w:rFonts w:cstheme="minorHAnsi"/>
        </w:rPr>
      </w:pPr>
    </w:p>
    <w:p w14:paraId="068BE770" w14:textId="77777777" w:rsidR="00F03AD7" w:rsidRPr="00F03AD7" w:rsidRDefault="00B3126F" w:rsidP="00F03AD7">
      <w:pPr>
        <w:spacing w:after="0"/>
        <w:ind w:right="356"/>
        <w:rPr>
          <w:rFonts w:cstheme="minorHAnsi"/>
          <w:sz w:val="24"/>
          <w:szCs w:val="24"/>
          <w:u w:val="single"/>
        </w:rPr>
      </w:pPr>
      <w:r w:rsidRPr="00F03AD7">
        <w:rPr>
          <w:rFonts w:cstheme="minorHAnsi"/>
          <w:b/>
          <w:bCs/>
          <w:sz w:val="24"/>
          <w:szCs w:val="24"/>
          <w:u w:val="single"/>
        </w:rPr>
        <w:t>Infection mixte</w:t>
      </w:r>
    </w:p>
    <w:p w14:paraId="60C577A1" w14:textId="314EA059" w:rsidR="00B3126F" w:rsidRDefault="00B3126F" w:rsidP="00F03AD7">
      <w:pPr>
        <w:spacing w:after="0"/>
        <w:ind w:right="356"/>
        <w:rPr>
          <w:rFonts w:cstheme="minorHAnsi"/>
        </w:rPr>
      </w:pPr>
      <w:r w:rsidRPr="00F03AD7">
        <w:rPr>
          <w:rFonts w:cstheme="minorHAnsi"/>
        </w:rPr>
        <w:t xml:space="preserve">Plusieurs espèces d’un même genre isolées dans un même site de localisation à +/-5 jours </w:t>
      </w:r>
    </w:p>
    <w:p w14:paraId="128B4943" w14:textId="34DC68ED" w:rsidR="00B3126F" w:rsidRDefault="00B3126F" w:rsidP="00F03AD7">
      <w:pPr>
        <w:spacing w:after="0"/>
        <w:ind w:right="356"/>
        <w:rPr>
          <w:rFonts w:cstheme="minorHAnsi"/>
          <w:i/>
          <w:iCs/>
        </w:rPr>
      </w:pPr>
      <w:r w:rsidRPr="00473F2F">
        <w:rPr>
          <w:rFonts w:cstheme="minorHAnsi"/>
        </w:rPr>
        <w:t>(</w:t>
      </w:r>
      <w:r w:rsidR="00502AF0" w:rsidRPr="00473F2F">
        <w:rPr>
          <w:rFonts w:cstheme="minorHAnsi"/>
        </w:rPr>
        <w:t>Ex</w:t>
      </w:r>
      <w:r w:rsidR="00EF6509">
        <w:rPr>
          <w:rFonts w:cstheme="minorHAnsi"/>
        </w:rPr>
        <w:t xml:space="preserve"> : une</w:t>
      </w:r>
      <w:r w:rsidRPr="00473F2F">
        <w:rPr>
          <w:rFonts w:cstheme="minorHAnsi"/>
        </w:rPr>
        <w:t xml:space="preserve"> fongémie avec isolement d’un </w:t>
      </w:r>
      <w:r w:rsidRPr="00473F2F">
        <w:rPr>
          <w:rFonts w:cstheme="minorHAnsi"/>
          <w:i/>
        </w:rPr>
        <w:t>Candida albicans</w:t>
      </w:r>
      <w:r w:rsidRPr="00473F2F">
        <w:rPr>
          <w:rFonts w:cstheme="minorHAnsi"/>
        </w:rPr>
        <w:t xml:space="preserve"> et d’un </w:t>
      </w:r>
      <w:r w:rsidRPr="00473F2F">
        <w:rPr>
          <w:rFonts w:cstheme="minorHAnsi"/>
          <w:i/>
          <w:iCs/>
        </w:rPr>
        <w:t>Candida glabrata)</w:t>
      </w:r>
    </w:p>
    <w:p w14:paraId="75CEFBF1" w14:textId="77777777" w:rsidR="00F03AD7" w:rsidRPr="00473F2F" w:rsidRDefault="00F03AD7" w:rsidP="00F03AD7">
      <w:pPr>
        <w:spacing w:after="0"/>
        <w:ind w:right="356"/>
        <w:rPr>
          <w:rFonts w:cstheme="minorHAnsi"/>
        </w:rPr>
      </w:pPr>
    </w:p>
    <w:p w14:paraId="048646CA" w14:textId="31F90DD7" w:rsidR="00B3126F" w:rsidRPr="00473F2F" w:rsidRDefault="00F03AD7" w:rsidP="00A67C8E">
      <w:pPr>
        <w:spacing w:after="0"/>
        <w:ind w:right="357"/>
        <w:rPr>
          <w:rFonts w:cstheme="minorHAnsi"/>
        </w:rPr>
      </w:pPr>
      <w:r>
        <w:rPr>
          <w:rFonts w:cstheme="minorHAnsi"/>
        </w:rPr>
        <w:t xml:space="preserve">  </w:t>
      </w:r>
      <w:r w:rsidR="00B3126F" w:rsidRPr="00473F2F">
        <w:rPr>
          <w:rFonts w:cstheme="minorHAnsi"/>
        </w:rPr>
        <w:sym w:font="Wingdings" w:char="F0E0"/>
      </w:r>
      <w:r w:rsidR="00B3126F" w:rsidRPr="00473F2F">
        <w:rPr>
          <w:rFonts w:cstheme="minorHAnsi"/>
        </w:rPr>
        <w:t xml:space="preserve"> Une seule </w:t>
      </w:r>
      <w:r w:rsidRPr="00473F2F">
        <w:rPr>
          <w:rFonts w:cstheme="minorHAnsi"/>
        </w:rPr>
        <w:t xml:space="preserve">fiche </w:t>
      </w:r>
      <w:r>
        <w:rPr>
          <w:rFonts w:cstheme="minorHAnsi"/>
        </w:rPr>
        <w:t>(</w:t>
      </w:r>
      <w:r w:rsidR="00B3126F">
        <w:rPr>
          <w:rFonts w:cstheme="minorHAnsi"/>
        </w:rPr>
        <w:t>même numéro RedCap)</w:t>
      </w:r>
    </w:p>
    <w:p w14:paraId="2E5676BF" w14:textId="6F437C9C" w:rsidR="00B3126F" w:rsidRDefault="00F03AD7" w:rsidP="00A67C8E">
      <w:pPr>
        <w:spacing w:after="0"/>
        <w:ind w:right="357"/>
        <w:rPr>
          <w:rFonts w:cstheme="minorHAnsi"/>
        </w:rPr>
      </w:pPr>
      <w:r>
        <w:rPr>
          <w:rFonts w:cstheme="minorHAnsi"/>
        </w:rPr>
        <w:t xml:space="preserve">  </w:t>
      </w:r>
      <w:r w:rsidR="00B3126F" w:rsidRPr="00473F2F">
        <w:rPr>
          <w:rFonts w:cstheme="minorHAnsi"/>
        </w:rPr>
        <w:sym w:font="Wingdings" w:char="F0E0"/>
      </w:r>
      <w:r w:rsidR="00B3126F" w:rsidRPr="00473F2F">
        <w:rPr>
          <w:rFonts w:cstheme="minorHAnsi"/>
        </w:rPr>
        <w:t xml:space="preserve"> </w:t>
      </w:r>
      <w:r w:rsidR="00B3126F">
        <w:rPr>
          <w:rFonts w:cstheme="minorHAnsi"/>
        </w:rPr>
        <w:t xml:space="preserve">2 </w:t>
      </w:r>
      <w:r w:rsidRPr="00473F2F">
        <w:rPr>
          <w:rFonts w:cstheme="minorHAnsi"/>
        </w:rPr>
        <w:t xml:space="preserve">tableaux </w:t>
      </w:r>
      <w:r>
        <w:rPr>
          <w:rFonts w:cstheme="minorHAnsi"/>
        </w:rPr>
        <w:t>(</w:t>
      </w:r>
      <w:r w:rsidR="00B3126F">
        <w:rPr>
          <w:rFonts w:cstheme="minorHAnsi"/>
        </w:rPr>
        <w:t>ou +)</w:t>
      </w:r>
      <w:r w:rsidR="00B3126F" w:rsidRPr="00473F2F">
        <w:rPr>
          <w:rFonts w:cstheme="minorHAnsi"/>
        </w:rPr>
        <w:t xml:space="preserve"> </w:t>
      </w:r>
      <w:r w:rsidR="005D30FD">
        <w:rPr>
          <w:rFonts w:cstheme="minorHAnsi"/>
        </w:rPr>
        <w:t>dans la page « I</w:t>
      </w:r>
      <w:r w:rsidR="00B3126F" w:rsidRPr="00473F2F">
        <w:rPr>
          <w:rFonts w:cstheme="minorHAnsi"/>
        </w:rPr>
        <w:t xml:space="preserve">nformation </w:t>
      </w:r>
      <w:r w:rsidR="005D30FD">
        <w:rPr>
          <w:rFonts w:cstheme="minorHAnsi"/>
        </w:rPr>
        <w:t>S</w:t>
      </w:r>
      <w:r w:rsidR="00B3126F" w:rsidRPr="00473F2F">
        <w:rPr>
          <w:rFonts w:cstheme="minorHAnsi"/>
        </w:rPr>
        <w:t>ouche</w:t>
      </w:r>
      <w:r w:rsidR="005D30FD">
        <w:rPr>
          <w:rFonts w:cstheme="minorHAnsi"/>
        </w:rPr>
        <w:t> »</w:t>
      </w:r>
      <w:r>
        <w:rPr>
          <w:rFonts w:cstheme="minorHAnsi"/>
        </w:rPr>
        <w:t xml:space="preserve"> </w:t>
      </w:r>
    </w:p>
    <w:p w14:paraId="46BEDD3E" w14:textId="77777777" w:rsidR="00EF6509" w:rsidRDefault="00EF6509" w:rsidP="00F03AD7">
      <w:pPr>
        <w:spacing w:after="0"/>
        <w:ind w:right="356"/>
        <w:rPr>
          <w:rFonts w:cstheme="minorHAnsi"/>
        </w:rPr>
      </w:pPr>
    </w:p>
    <w:p w14:paraId="34C6038F" w14:textId="2B83508E" w:rsidR="00EF6509" w:rsidRDefault="00EF6509" w:rsidP="00F03AD7">
      <w:pPr>
        <w:spacing w:after="0"/>
        <w:ind w:right="356"/>
        <w:rPr>
          <w:rFonts w:cstheme="minorHAnsi"/>
        </w:rPr>
      </w:pPr>
    </w:p>
    <w:p w14:paraId="471FD8BA" w14:textId="77777777" w:rsidR="00DC1B20" w:rsidRDefault="00DC1B20" w:rsidP="00EF6509">
      <w:pPr>
        <w:spacing w:after="0"/>
        <w:ind w:right="356"/>
        <w:rPr>
          <w:rFonts w:cstheme="minorHAnsi"/>
          <w:b/>
          <w:bCs/>
          <w:sz w:val="24"/>
          <w:szCs w:val="24"/>
          <w:u w:val="single"/>
        </w:rPr>
      </w:pPr>
    </w:p>
    <w:p w14:paraId="015FE3DF" w14:textId="77777777" w:rsidR="00DC1B20" w:rsidRDefault="00DC1B20" w:rsidP="00EF6509">
      <w:pPr>
        <w:spacing w:after="0"/>
        <w:ind w:right="356"/>
        <w:rPr>
          <w:rFonts w:cstheme="minorHAnsi"/>
          <w:b/>
          <w:bCs/>
          <w:sz w:val="24"/>
          <w:szCs w:val="24"/>
          <w:u w:val="single"/>
        </w:rPr>
      </w:pPr>
    </w:p>
    <w:p w14:paraId="520D299E" w14:textId="77777777" w:rsidR="0040676F" w:rsidRDefault="0040676F" w:rsidP="00EF6509">
      <w:pPr>
        <w:spacing w:after="0"/>
        <w:ind w:right="356"/>
        <w:rPr>
          <w:rFonts w:cstheme="minorHAnsi"/>
          <w:b/>
          <w:bCs/>
          <w:sz w:val="24"/>
          <w:szCs w:val="24"/>
          <w:u w:val="single"/>
        </w:rPr>
      </w:pPr>
    </w:p>
    <w:p w14:paraId="4F688440" w14:textId="59B6BA12" w:rsidR="00EF6509" w:rsidRPr="00F03AD7" w:rsidRDefault="00EF6509" w:rsidP="00EF6509">
      <w:pPr>
        <w:spacing w:after="0"/>
        <w:ind w:right="356"/>
        <w:rPr>
          <w:rFonts w:cstheme="minorHAnsi"/>
          <w:sz w:val="24"/>
          <w:szCs w:val="24"/>
          <w:u w:val="single"/>
        </w:rPr>
      </w:pPr>
      <w:r w:rsidRPr="00F03AD7">
        <w:rPr>
          <w:rFonts w:cstheme="minorHAnsi"/>
          <w:b/>
          <w:bCs/>
          <w:sz w:val="24"/>
          <w:szCs w:val="24"/>
          <w:u w:val="single"/>
        </w:rPr>
        <w:t>Co Infection</w:t>
      </w:r>
    </w:p>
    <w:p w14:paraId="77A65F04" w14:textId="77777777" w:rsidR="00EF6509" w:rsidRDefault="00EF6509" w:rsidP="00EF6509">
      <w:pPr>
        <w:spacing w:after="0"/>
        <w:ind w:right="356"/>
        <w:rPr>
          <w:rFonts w:cstheme="minorHAnsi"/>
        </w:rPr>
      </w:pPr>
      <w:r w:rsidRPr="00473F2F">
        <w:rPr>
          <w:rFonts w:cstheme="minorHAnsi"/>
        </w:rPr>
        <w:t xml:space="preserve">Plusieurs </w:t>
      </w:r>
      <w:r>
        <w:rPr>
          <w:rFonts w:cstheme="minorHAnsi"/>
        </w:rPr>
        <w:t>IFI concomitantes (+/-15 jours)</w:t>
      </w:r>
    </w:p>
    <w:p w14:paraId="44981F81" w14:textId="77777777" w:rsidR="00EF6509" w:rsidRDefault="00EF6509" w:rsidP="00EF6509">
      <w:pPr>
        <w:spacing w:after="0"/>
        <w:ind w:right="356"/>
        <w:rPr>
          <w:rFonts w:cstheme="minorHAnsi"/>
        </w:rPr>
      </w:pPr>
      <w:r>
        <w:rPr>
          <w:rFonts w:cstheme="minorHAnsi"/>
        </w:rPr>
        <w:t>(Ex une aspergillose et une pneumocystose)</w:t>
      </w:r>
    </w:p>
    <w:p w14:paraId="1AFD65DE" w14:textId="77777777" w:rsidR="00EF6509" w:rsidRPr="00473F2F" w:rsidRDefault="00EF6509" w:rsidP="00EF6509">
      <w:pPr>
        <w:spacing w:after="0"/>
        <w:ind w:right="356"/>
        <w:rPr>
          <w:rFonts w:cstheme="minorHAnsi"/>
        </w:rPr>
      </w:pPr>
    </w:p>
    <w:p w14:paraId="0639AC80" w14:textId="0B10593F" w:rsidR="00EF6509" w:rsidRPr="00473F2F" w:rsidRDefault="00EF6509" w:rsidP="001B6E36">
      <w:pPr>
        <w:spacing w:after="0"/>
        <w:ind w:right="356"/>
        <w:rPr>
          <w:rFonts w:cstheme="minorHAnsi"/>
        </w:rPr>
      </w:pPr>
      <w:r w:rsidRPr="00473F2F">
        <w:rPr>
          <w:rFonts w:cstheme="minorHAnsi"/>
        </w:rPr>
        <w:sym w:font="Wingdings" w:char="F0E0"/>
      </w:r>
      <w:r w:rsidRPr="00473F2F">
        <w:rPr>
          <w:rFonts w:cstheme="minorHAnsi"/>
        </w:rPr>
        <w:t xml:space="preserve"> Une seule fiche </w:t>
      </w:r>
      <w:r>
        <w:rPr>
          <w:rFonts w:cstheme="minorHAnsi"/>
        </w:rPr>
        <w:t>(même numéro RedCap)</w:t>
      </w:r>
    </w:p>
    <w:p w14:paraId="502BB9B2" w14:textId="66E89559" w:rsidR="005D30FD" w:rsidRDefault="00EF6509" w:rsidP="005D30FD">
      <w:pPr>
        <w:spacing w:after="0"/>
        <w:ind w:right="356"/>
        <w:rPr>
          <w:rFonts w:cstheme="minorHAnsi"/>
        </w:rPr>
      </w:pPr>
      <w:r w:rsidRPr="00473F2F">
        <w:rPr>
          <w:rFonts w:cstheme="minorHAnsi"/>
        </w:rPr>
        <w:lastRenderedPageBreak/>
        <w:sym w:font="Wingdings" w:char="F0E0"/>
      </w:r>
      <w:r w:rsidRPr="008D51E6">
        <w:rPr>
          <w:rFonts w:cstheme="minorHAnsi"/>
        </w:rPr>
        <w:t xml:space="preserve">Pages « Identification et Facteurs Favorisants » et « Devenir du Patient » dupliquées </w:t>
      </w:r>
      <w:r w:rsidR="00A67C8E">
        <w:rPr>
          <w:rFonts w:cstheme="minorHAnsi"/>
        </w:rPr>
        <w:t xml:space="preserve">    </w:t>
      </w:r>
      <w:r w:rsidRPr="008D51E6">
        <w:rPr>
          <w:rFonts w:cstheme="minorHAnsi"/>
        </w:rPr>
        <w:t>automatiquement par RedCap</w:t>
      </w:r>
    </w:p>
    <w:p w14:paraId="7C379413" w14:textId="75412FEF" w:rsidR="00EF6509" w:rsidRPr="008D51E6" w:rsidRDefault="00EF6509" w:rsidP="005D30FD">
      <w:pPr>
        <w:spacing w:after="0"/>
        <w:ind w:right="356"/>
        <w:rPr>
          <w:rFonts w:cstheme="minorHAnsi"/>
        </w:rPr>
      </w:pPr>
      <w:r w:rsidRPr="008D51E6">
        <w:rPr>
          <w:rFonts w:cstheme="minorHAnsi"/>
        </w:rPr>
        <w:sym w:font="Wingdings" w:char="F0E0"/>
      </w:r>
      <w:r w:rsidRPr="008D51E6">
        <w:rPr>
          <w:rFonts w:cstheme="minorHAnsi"/>
        </w:rPr>
        <w:t>Pages « Diagnostic Mycologique et Traitement</w:t>
      </w:r>
      <w:r w:rsidR="00BD0497" w:rsidRPr="008D51E6">
        <w:rPr>
          <w:rFonts w:cstheme="minorHAnsi"/>
        </w:rPr>
        <w:t xml:space="preserve"> » </w:t>
      </w:r>
      <w:r w:rsidR="005D30FD">
        <w:rPr>
          <w:rFonts w:cstheme="minorHAnsi"/>
        </w:rPr>
        <w:t>plus P</w:t>
      </w:r>
      <w:r w:rsidRPr="008D51E6">
        <w:rPr>
          <w:rFonts w:cstheme="minorHAnsi"/>
        </w:rPr>
        <w:t xml:space="preserve">ages </w:t>
      </w:r>
      <w:r w:rsidR="005D30FD">
        <w:rPr>
          <w:rFonts w:cstheme="minorHAnsi"/>
        </w:rPr>
        <w:t>« I</w:t>
      </w:r>
      <w:r w:rsidRPr="008D51E6">
        <w:rPr>
          <w:rFonts w:cstheme="minorHAnsi"/>
        </w:rPr>
        <w:t xml:space="preserve">nformations </w:t>
      </w:r>
      <w:r w:rsidR="005D30FD">
        <w:rPr>
          <w:rFonts w:cstheme="minorHAnsi"/>
        </w:rPr>
        <w:t>S</w:t>
      </w:r>
      <w:r w:rsidRPr="008D51E6">
        <w:rPr>
          <w:rFonts w:cstheme="minorHAnsi"/>
        </w:rPr>
        <w:t xml:space="preserve">ouches » </w:t>
      </w:r>
      <w:r w:rsidR="005D30FD">
        <w:rPr>
          <w:rFonts w:cstheme="minorHAnsi"/>
        </w:rPr>
        <w:t>si culture positive</w:t>
      </w:r>
    </w:p>
    <w:p w14:paraId="67B615A0" w14:textId="77777777" w:rsidR="00EF6509" w:rsidRDefault="00EF6509" w:rsidP="00F03AD7">
      <w:pPr>
        <w:spacing w:after="0"/>
        <w:ind w:right="356"/>
        <w:rPr>
          <w:rFonts w:cstheme="minorHAnsi"/>
        </w:rPr>
      </w:pPr>
    </w:p>
    <w:p w14:paraId="2382E828" w14:textId="77777777" w:rsidR="00F03AD7" w:rsidRPr="00473F2F" w:rsidRDefault="00F03AD7" w:rsidP="00F03AD7">
      <w:pPr>
        <w:spacing w:after="0"/>
        <w:ind w:right="356"/>
        <w:rPr>
          <w:rFonts w:cstheme="minorHAnsi"/>
        </w:rPr>
      </w:pPr>
    </w:p>
    <w:p w14:paraId="4820ECC6" w14:textId="16063D7E" w:rsidR="00B3126F" w:rsidRPr="00F03AD7" w:rsidRDefault="00B3126F" w:rsidP="00F03AD7">
      <w:pPr>
        <w:spacing w:after="0"/>
        <w:ind w:right="102"/>
        <w:rPr>
          <w:rFonts w:cstheme="minorHAnsi"/>
          <w:b/>
          <w:bCs/>
          <w:sz w:val="24"/>
          <w:szCs w:val="24"/>
        </w:rPr>
      </w:pPr>
      <w:r w:rsidRPr="00F03AD7">
        <w:rPr>
          <w:rFonts w:cstheme="minorHAnsi"/>
          <w:b/>
          <w:bCs/>
          <w:sz w:val="24"/>
          <w:szCs w:val="24"/>
          <w:u w:val="single"/>
        </w:rPr>
        <w:t xml:space="preserve">Nouvel épisode </w:t>
      </w:r>
      <w:r w:rsidR="00EF6509" w:rsidRPr="00F03AD7">
        <w:rPr>
          <w:rFonts w:cstheme="minorHAnsi"/>
          <w:b/>
          <w:bCs/>
          <w:sz w:val="24"/>
          <w:szCs w:val="24"/>
          <w:u w:val="single"/>
        </w:rPr>
        <w:t>d’IFI</w:t>
      </w:r>
      <w:r w:rsidRPr="00F03AD7">
        <w:rPr>
          <w:rFonts w:cstheme="minorHAnsi"/>
          <w:b/>
          <w:bCs/>
          <w:sz w:val="24"/>
          <w:szCs w:val="24"/>
          <w:u w:val="single"/>
        </w:rPr>
        <w:t xml:space="preserve"> </w:t>
      </w:r>
    </w:p>
    <w:p w14:paraId="32285494" w14:textId="71C41DE5" w:rsidR="00B3126F" w:rsidRDefault="00A67C8E" w:rsidP="00A67C8E">
      <w:pPr>
        <w:spacing w:after="0"/>
        <w:ind w:left="-142" w:right="102"/>
        <w:rPr>
          <w:rFonts w:cstheme="minorHAnsi"/>
        </w:rPr>
      </w:pPr>
      <w:r>
        <w:rPr>
          <w:rFonts w:cstheme="minorHAnsi"/>
        </w:rPr>
        <w:t xml:space="preserve">  </w:t>
      </w:r>
      <w:r w:rsidR="00B3126F" w:rsidRPr="00564EF2">
        <w:rPr>
          <w:rFonts w:cstheme="minorHAnsi"/>
        </w:rPr>
        <w:sym w:font="Wingdings" w:char="F0E0"/>
      </w:r>
      <w:r w:rsidR="00B3126F" w:rsidRPr="00564EF2">
        <w:rPr>
          <w:rFonts w:cstheme="minorHAnsi"/>
        </w:rPr>
        <w:t xml:space="preserve"> </w:t>
      </w:r>
      <w:r w:rsidR="00F03AD7" w:rsidRPr="00564EF2">
        <w:rPr>
          <w:rFonts w:cstheme="minorHAnsi"/>
        </w:rPr>
        <w:t>Une nouvelle</w:t>
      </w:r>
      <w:r w:rsidR="00B3126F" w:rsidRPr="00564EF2">
        <w:rPr>
          <w:rFonts w:cstheme="minorHAnsi"/>
        </w:rPr>
        <w:t xml:space="preserve"> fiche </w:t>
      </w:r>
      <w:r w:rsidR="00502AF0" w:rsidRPr="00564EF2">
        <w:rPr>
          <w:rFonts w:cstheme="minorHAnsi"/>
        </w:rPr>
        <w:t>Sinfoni</w:t>
      </w:r>
      <w:r w:rsidR="00502AF0">
        <w:rPr>
          <w:rFonts w:cstheme="minorHAnsi"/>
        </w:rPr>
        <w:t xml:space="preserve"> (</w:t>
      </w:r>
      <w:r w:rsidR="00B3126F">
        <w:rPr>
          <w:rFonts w:cstheme="minorHAnsi"/>
        </w:rPr>
        <w:t>nouveau numéro RedCap)</w:t>
      </w:r>
    </w:p>
    <w:p w14:paraId="0BBBD561" w14:textId="77777777" w:rsidR="00A67C8E" w:rsidRDefault="00A67C8E" w:rsidP="00A67C8E">
      <w:pPr>
        <w:spacing w:after="0"/>
        <w:ind w:left="-142" w:right="102"/>
        <w:rPr>
          <w:rFonts w:cstheme="minorHAnsi"/>
        </w:rPr>
      </w:pPr>
    </w:p>
    <w:p w14:paraId="504173C7" w14:textId="77777777" w:rsidR="00B3126F" w:rsidRDefault="00B3126F" w:rsidP="00A67C8E">
      <w:pPr>
        <w:spacing w:after="0"/>
        <w:ind w:right="102"/>
      </w:pPr>
      <w:r>
        <w:t xml:space="preserve">Délai entre 2 épisodes : </w:t>
      </w:r>
    </w:p>
    <w:p w14:paraId="1F7307E4" w14:textId="71553B89" w:rsidR="00B3126F" w:rsidRDefault="00B3126F" w:rsidP="001B6E36">
      <w:pPr>
        <w:spacing w:after="0"/>
        <w:ind w:left="255" w:right="102"/>
      </w:pPr>
      <w:r>
        <w:t xml:space="preserve">                            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1560"/>
      </w:tblGrid>
      <w:tr w:rsidR="00BE1606" w14:paraId="050BCB06" w14:textId="77777777" w:rsidTr="001B6E36">
        <w:trPr>
          <w:trHeight w:val="252"/>
          <w:jc w:val="center"/>
        </w:trPr>
        <w:tc>
          <w:tcPr>
            <w:tcW w:w="2830" w:type="dxa"/>
            <w:shd w:val="clear" w:color="auto" w:fill="D0CECE" w:themeFill="background2" w:themeFillShade="E6"/>
          </w:tcPr>
          <w:p w14:paraId="5E2A8A62" w14:textId="6748769F" w:rsidR="00BE1606" w:rsidRPr="001B6E36" w:rsidRDefault="00BE1606" w:rsidP="00F03AD7">
            <w:pPr>
              <w:rPr>
                <w:b/>
                <w:bCs/>
              </w:rPr>
            </w:pPr>
            <w:r w:rsidRPr="001B6E36">
              <w:rPr>
                <w:b/>
                <w:bCs/>
              </w:rPr>
              <w:t>TYPE IFI</w:t>
            </w:r>
          </w:p>
        </w:tc>
        <w:tc>
          <w:tcPr>
            <w:tcW w:w="1560" w:type="dxa"/>
            <w:shd w:val="clear" w:color="auto" w:fill="D0CECE" w:themeFill="background2" w:themeFillShade="E6"/>
          </w:tcPr>
          <w:p w14:paraId="210BCB5D" w14:textId="077EA39F" w:rsidR="00BE1606" w:rsidRPr="001B6E36" w:rsidRDefault="00BE1606" w:rsidP="00F03AD7">
            <w:pPr>
              <w:rPr>
                <w:b/>
                <w:bCs/>
              </w:rPr>
            </w:pPr>
            <w:r w:rsidRPr="001B6E36">
              <w:rPr>
                <w:b/>
                <w:bCs/>
              </w:rPr>
              <w:t>DELAI</w:t>
            </w:r>
          </w:p>
        </w:tc>
      </w:tr>
      <w:tr w:rsidR="00BE1606" w14:paraId="4F7F5814" w14:textId="77777777" w:rsidTr="001B6E36">
        <w:trPr>
          <w:trHeight w:val="252"/>
          <w:jc w:val="center"/>
        </w:trPr>
        <w:tc>
          <w:tcPr>
            <w:tcW w:w="2830" w:type="dxa"/>
          </w:tcPr>
          <w:p w14:paraId="30785330" w14:textId="70F55A81" w:rsidR="00BE1606" w:rsidRDefault="00BE1606" w:rsidP="00F03AD7">
            <w:r>
              <w:t>Fongémie</w:t>
            </w:r>
          </w:p>
        </w:tc>
        <w:tc>
          <w:tcPr>
            <w:tcW w:w="1560" w:type="dxa"/>
          </w:tcPr>
          <w:p w14:paraId="131C2026" w14:textId="5C73AC39" w:rsidR="00BE1606" w:rsidRDefault="00BE1606" w:rsidP="001B6E36">
            <w:pPr>
              <w:ind w:right="102"/>
            </w:pPr>
            <w:r>
              <w:t>15 j</w:t>
            </w:r>
          </w:p>
        </w:tc>
      </w:tr>
      <w:tr w:rsidR="00BE1606" w14:paraId="4BB2FBCD" w14:textId="77777777" w:rsidTr="001B6E36">
        <w:trPr>
          <w:trHeight w:val="262"/>
          <w:jc w:val="center"/>
        </w:trPr>
        <w:tc>
          <w:tcPr>
            <w:tcW w:w="2830" w:type="dxa"/>
          </w:tcPr>
          <w:p w14:paraId="6362DDEA" w14:textId="47A45DE0" w:rsidR="00BE1606" w:rsidRDefault="00BE1606" w:rsidP="00F03AD7">
            <w:r w:rsidRPr="009E1652">
              <w:t>Cryptococcose</w:t>
            </w:r>
          </w:p>
        </w:tc>
        <w:tc>
          <w:tcPr>
            <w:tcW w:w="1560" w:type="dxa"/>
          </w:tcPr>
          <w:p w14:paraId="62E8545D" w14:textId="1BE3D275" w:rsidR="00BE1606" w:rsidRDefault="00BE1606" w:rsidP="00F03AD7">
            <w:r w:rsidRPr="009E1652">
              <w:t>6 mois</w:t>
            </w:r>
          </w:p>
        </w:tc>
      </w:tr>
      <w:tr w:rsidR="00BE1606" w14:paraId="038B2B7A" w14:textId="77777777" w:rsidTr="001B6E36">
        <w:trPr>
          <w:trHeight w:val="252"/>
          <w:jc w:val="center"/>
        </w:trPr>
        <w:tc>
          <w:tcPr>
            <w:tcW w:w="2830" w:type="dxa"/>
          </w:tcPr>
          <w:p w14:paraId="2C72BED7" w14:textId="04FCB9A9" w:rsidR="00BE1606" w:rsidRDefault="00BE1606" w:rsidP="00F03AD7">
            <w:r>
              <w:t>Pneumocystose</w:t>
            </w:r>
          </w:p>
        </w:tc>
        <w:tc>
          <w:tcPr>
            <w:tcW w:w="1560" w:type="dxa"/>
          </w:tcPr>
          <w:p w14:paraId="49101000" w14:textId="54A5DF55" w:rsidR="00BE1606" w:rsidRDefault="00BE1606" w:rsidP="00F03AD7">
            <w:r>
              <w:t>3</w:t>
            </w:r>
            <w:r w:rsidRPr="009E1652">
              <w:t xml:space="preserve"> mois</w:t>
            </w:r>
          </w:p>
        </w:tc>
      </w:tr>
      <w:tr w:rsidR="00BE1606" w14:paraId="33FC6E82" w14:textId="77777777" w:rsidTr="001B6E36">
        <w:trPr>
          <w:trHeight w:val="252"/>
          <w:jc w:val="center"/>
        </w:trPr>
        <w:tc>
          <w:tcPr>
            <w:tcW w:w="2830" w:type="dxa"/>
          </w:tcPr>
          <w:p w14:paraId="0D0F8DD6" w14:textId="226B29F4" w:rsidR="00BE1606" w:rsidRDefault="00BE1606" w:rsidP="00F03AD7">
            <w:r>
              <w:t>Aspergillose</w:t>
            </w:r>
          </w:p>
        </w:tc>
        <w:tc>
          <w:tcPr>
            <w:tcW w:w="1560" w:type="dxa"/>
          </w:tcPr>
          <w:p w14:paraId="28C10C28" w14:textId="7A75AA46" w:rsidR="00BE1606" w:rsidRDefault="00BE1606" w:rsidP="00F03AD7">
            <w:r>
              <w:t>3</w:t>
            </w:r>
            <w:r w:rsidRPr="009E1652">
              <w:t xml:space="preserve"> mois</w:t>
            </w:r>
          </w:p>
        </w:tc>
      </w:tr>
      <w:tr w:rsidR="00BE1606" w14:paraId="14328BC0" w14:textId="77777777" w:rsidTr="001B6E36">
        <w:trPr>
          <w:trHeight w:val="252"/>
          <w:jc w:val="center"/>
        </w:trPr>
        <w:tc>
          <w:tcPr>
            <w:tcW w:w="2830" w:type="dxa"/>
          </w:tcPr>
          <w:p w14:paraId="7942FF93" w14:textId="09DEED3A" w:rsidR="00BE1606" w:rsidRDefault="00BE1606" w:rsidP="00BE1606">
            <w:r w:rsidRPr="009E1652">
              <w:t>Autres IFI à filamenteux</w:t>
            </w:r>
          </w:p>
        </w:tc>
        <w:tc>
          <w:tcPr>
            <w:tcW w:w="1560" w:type="dxa"/>
          </w:tcPr>
          <w:p w14:paraId="1A539973" w14:textId="469BE563" w:rsidR="00BE1606" w:rsidRDefault="00BE1606" w:rsidP="00BE1606">
            <w:r>
              <w:t>3</w:t>
            </w:r>
            <w:r w:rsidRPr="009E1652">
              <w:t xml:space="preserve"> mois</w:t>
            </w:r>
          </w:p>
        </w:tc>
      </w:tr>
    </w:tbl>
    <w:p w14:paraId="0211CEE1" w14:textId="003A372E" w:rsidR="002121D3" w:rsidRDefault="002121D3" w:rsidP="00F03AD7">
      <w:pPr>
        <w:spacing w:after="0"/>
      </w:pPr>
    </w:p>
    <w:p w14:paraId="54637DFC" w14:textId="07E505B6" w:rsidR="002121D3" w:rsidRDefault="002121D3" w:rsidP="00F03AD7">
      <w:pPr>
        <w:spacing w:after="0"/>
      </w:pPr>
    </w:p>
    <w:p w14:paraId="7818C02D" w14:textId="0CE2B1ED" w:rsidR="002121D3" w:rsidRDefault="002121D3" w:rsidP="00F03AD7">
      <w:pPr>
        <w:spacing w:after="0"/>
      </w:pPr>
    </w:p>
    <w:p w14:paraId="3F23724C" w14:textId="77777777" w:rsidR="00BE1606" w:rsidRDefault="00BE1606" w:rsidP="00F03AD7">
      <w:pPr>
        <w:spacing w:after="0"/>
      </w:pPr>
    </w:p>
    <w:p w14:paraId="2E0A577E" w14:textId="44A4DACD" w:rsidR="002121D3" w:rsidRDefault="002121D3" w:rsidP="00F03AD7">
      <w:pPr>
        <w:spacing w:after="0"/>
      </w:pPr>
    </w:p>
    <w:p w14:paraId="448E5057" w14:textId="331054BB" w:rsidR="00BE1606" w:rsidRDefault="00BE1606" w:rsidP="00BE1606">
      <w:pPr>
        <w:pStyle w:val="normalRapport"/>
        <w:jc w:val="left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Quelques consignes de déclarations</w:t>
      </w:r>
      <w:r w:rsidRPr="002121D3">
        <w:rPr>
          <w:rFonts w:asciiTheme="minorHAnsi" w:hAnsiTheme="minorHAnsi" w:cstheme="minorHAnsi"/>
          <w:b/>
          <w:bCs/>
          <w:sz w:val="28"/>
          <w:szCs w:val="28"/>
        </w:rPr>
        <w:t> :</w:t>
      </w:r>
    </w:p>
    <w:p w14:paraId="3D74CAA1" w14:textId="77777777" w:rsidR="00BE1606" w:rsidRDefault="00BE1606" w:rsidP="00BE1606">
      <w:pPr>
        <w:spacing w:after="0" w:line="252" w:lineRule="auto"/>
      </w:pPr>
    </w:p>
    <w:p w14:paraId="0D5E1069" w14:textId="77777777" w:rsidR="00BE1606" w:rsidRDefault="00BE1606" w:rsidP="00F03AD7">
      <w:pPr>
        <w:spacing w:after="0"/>
      </w:pPr>
    </w:p>
    <w:p w14:paraId="06188F58" w14:textId="0CCE6CA0" w:rsidR="00BE0A3E" w:rsidRPr="00BE0A3E" w:rsidRDefault="002121D3" w:rsidP="001B6E36">
      <w:pPr>
        <w:spacing w:after="0" w:line="252" w:lineRule="auto"/>
        <w:rPr>
          <w:rFonts w:cstheme="minorHAnsi"/>
        </w:rPr>
      </w:pPr>
      <w:r w:rsidRPr="00E441DC">
        <w:rPr>
          <w:rFonts w:eastAsia="Times New Roman"/>
          <w:u w:val="single"/>
        </w:rPr>
        <w:t>La date de diagnostic</w:t>
      </w:r>
      <w:r w:rsidRPr="00033CA8">
        <w:rPr>
          <w:rFonts w:eastAsia="Times New Roman"/>
        </w:rPr>
        <w:t xml:space="preserve"> souhaitée est celle de la date du </w:t>
      </w:r>
      <w:r w:rsidR="00BE0A3E">
        <w:rPr>
          <w:rFonts w:eastAsia="Times New Roman"/>
        </w:rPr>
        <w:t>1</w:t>
      </w:r>
      <w:r w:rsidR="00BE0A3E" w:rsidRPr="00BE0A3E">
        <w:rPr>
          <w:rFonts w:eastAsia="Times New Roman"/>
          <w:vertAlign w:val="superscript"/>
        </w:rPr>
        <w:t>er</w:t>
      </w:r>
      <w:r w:rsidR="00BE0A3E">
        <w:rPr>
          <w:rFonts w:eastAsia="Times New Roman"/>
        </w:rPr>
        <w:t xml:space="preserve"> </w:t>
      </w:r>
      <w:r w:rsidRPr="00033CA8">
        <w:rPr>
          <w:rFonts w:eastAsia="Times New Roman"/>
        </w:rPr>
        <w:t>prélèvement mycologique positif</w:t>
      </w:r>
      <w:r w:rsidR="00BE1606">
        <w:rPr>
          <w:rFonts w:cstheme="minorHAnsi"/>
        </w:rPr>
        <w:t xml:space="preserve"> </w:t>
      </w:r>
      <w:r w:rsidR="00BE0A3E" w:rsidRPr="00BE0A3E">
        <w:rPr>
          <w:rFonts w:cstheme="minorHAnsi"/>
        </w:rPr>
        <w:t xml:space="preserve">incluant les </w:t>
      </w:r>
      <w:proofErr w:type="gramStart"/>
      <w:r w:rsidR="00DC1B20" w:rsidRPr="00BE0A3E">
        <w:rPr>
          <w:rFonts w:cstheme="minorHAnsi"/>
        </w:rPr>
        <w:t>biomarqueurs</w:t>
      </w:r>
      <w:r w:rsidR="00DC1B20">
        <w:rPr>
          <w:rFonts w:cstheme="minorHAnsi"/>
        </w:rPr>
        <w:t>(</w:t>
      </w:r>
      <w:proofErr w:type="gramEnd"/>
      <w:r w:rsidR="00DC1B20" w:rsidRPr="00BE0A3E">
        <w:rPr>
          <w:rFonts w:cstheme="minorHAnsi"/>
        </w:rPr>
        <w:t>GM</w:t>
      </w:r>
      <w:r w:rsidR="00BE0A3E">
        <w:rPr>
          <w:rFonts w:cstheme="minorHAnsi"/>
        </w:rPr>
        <w:t xml:space="preserve"> ,</w:t>
      </w:r>
      <w:r w:rsidR="00BE0A3E" w:rsidRPr="00BE0A3E">
        <w:rPr>
          <w:rFonts w:cstheme="minorHAnsi"/>
        </w:rPr>
        <w:t xml:space="preserve"> Ag crypto</w:t>
      </w:r>
      <w:r w:rsidR="00BE0A3E">
        <w:rPr>
          <w:rFonts w:cstheme="minorHAnsi"/>
        </w:rPr>
        <w:t>)</w:t>
      </w:r>
    </w:p>
    <w:p w14:paraId="7FEF5945" w14:textId="77777777" w:rsidR="00033CA8" w:rsidRPr="00033CA8" w:rsidRDefault="00033CA8" w:rsidP="00033CA8">
      <w:pPr>
        <w:spacing w:line="252" w:lineRule="auto"/>
        <w:ind w:left="360"/>
        <w:rPr>
          <w:rFonts w:eastAsia="Times New Roman"/>
        </w:rPr>
      </w:pPr>
    </w:p>
    <w:p w14:paraId="6F2ED706" w14:textId="1176B3BC" w:rsidR="00033CA8" w:rsidRPr="00033CA8" w:rsidRDefault="002121D3" w:rsidP="00033CA8">
      <w:pPr>
        <w:rPr>
          <w:rFonts w:eastAsia="Times New Roman"/>
        </w:rPr>
      </w:pPr>
      <w:r w:rsidRPr="00E441DC">
        <w:rPr>
          <w:rFonts w:eastAsia="Times New Roman"/>
          <w:u w:val="single"/>
        </w:rPr>
        <w:t>Les facteurs favorisants</w:t>
      </w:r>
      <w:r w:rsidRPr="00033CA8">
        <w:rPr>
          <w:rFonts w:eastAsia="Times New Roman"/>
        </w:rPr>
        <w:t xml:space="preserve"> enregistrés sur une déclaration doivent correspondre aux facteurs favorisants de l’infection fongique déclarée</w:t>
      </w:r>
    </w:p>
    <w:p w14:paraId="72FBED86" w14:textId="77777777" w:rsidR="00033CA8" w:rsidRPr="00033CA8" w:rsidRDefault="00033CA8" w:rsidP="00033CA8">
      <w:pPr>
        <w:pStyle w:val="Paragraphedeliste"/>
        <w:rPr>
          <w:rFonts w:eastAsia="Times New Roman"/>
        </w:rPr>
      </w:pPr>
    </w:p>
    <w:p w14:paraId="01C5D079" w14:textId="27E22A36" w:rsidR="002121D3" w:rsidRDefault="002121D3" w:rsidP="00033CA8">
      <w:pPr>
        <w:spacing w:line="252" w:lineRule="auto"/>
        <w:rPr>
          <w:rFonts w:eastAsia="Times New Roman"/>
        </w:rPr>
      </w:pPr>
      <w:r w:rsidRPr="00E441DC">
        <w:rPr>
          <w:rFonts w:eastAsia="Times New Roman"/>
          <w:u w:val="single"/>
        </w:rPr>
        <w:t xml:space="preserve">Co-infection </w:t>
      </w:r>
      <w:r w:rsidR="00BE0A3E" w:rsidRPr="00E441DC">
        <w:rPr>
          <w:rFonts w:eastAsia="Times New Roman"/>
          <w:u w:val="single"/>
        </w:rPr>
        <w:t>fongique</w:t>
      </w:r>
      <w:r w:rsidR="00BE0A3E" w:rsidRPr="00033CA8">
        <w:rPr>
          <w:rFonts w:eastAsia="Times New Roman"/>
        </w:rPr>
        <w:t>,</w:t>
      </w:r>
      <w:r w:rsidRPr="00033CA8">
        <w:rPr>
          <w:rFonts w:eastAsia="Times New Roman"/>
        </w:rPr>
        <w:t xml:space="preserve"> les informations enregistrées sur chaque formulaire doivent correspondre uniquement à l’IFI en question (localisation, examen </w:t>
      </w:r>
      <w:proofErr w:type="spellStart"/>
      <w:r w:rsidRPr="00033CA8">
        <w:rPr>
          <w:rFonts w:eastAsia="Times New Roman"/>
        </w:rPr>
        <w:t>myco</w:t>
      </w:r>
      <w:proofErr w:type="spellEnd"/>
      <w:r w:rsidRPr="00033CA8">
        <w:rPr>
          <w:rFonts w:eastAsia="Times New Roman"/>
        </w:rPr>
        <w:t xml:space="preserve"> et traitement)</w:t>
      </w:r>
    </w:p>
    <w:p w14:paraId="06728DC6" w14:textId="73B58D50" w:rsidR="00B3332E" w:rsidRDefault="00B3332E" w:rsidP="00B3332E">
      <w:pPr>
        <w:ind w:left="284" w:right="-993"/>
        <w:rPr>
          <w:rFonts w:cstheme="minorHAnsi"/>
          <w:u w:val="single"/>
        </w:rPr>
      </w:pPr>
    </w:p>
    <w:p w14:paraId="2776F480" w14:textId="32542C19" w:rsidR="00B3332E" w:rsidRPr="00B3332E" w:rsidRDefault="00B3332E" w:rsidP="00E441DC">
      <w:pPr>
        <w:ind w:right="-993"/>
        <w:rPr>
          <w:rFonts w:cstheme="minorHAnsi"/>
          <w:u w:val="single"/>
        </w:rPr>
      </w:pPr>
      <w:r w:rsidRPr="00B3332E">
        <w:rPr>
          <w:rFonts w:cstheme="minorHAnsi"/>
          <w:u w:val="single"/>
        </w:rPr>
        <w:t xml:space="preserve">Valeurs seuils des biomarqueurs </w:t>
      </w:r>
    </w:p>
    <w:p w14:paraId="198E927E" w14:textId="3BB49922" w:rsidR="00B3332E" w:rsidRPr="004A5F46" w:rsidRDefault="00B3332E" w:rsidP="00B3332E">
      <w:pPr>
        <w:ind w:left="360" w:right="-993"/>
        <w:rPr>
          <w:rFonts w:cstheme="minorHAnsi"/>
          <w:b/>
          <w:bCs/>
        </w:rPr>
      </w:pPr>
      <w:r w:rsidRPr="004A5F46">
        <w:rPr>
          <w:rFonts w:cstheme="minorHAnsi"/>
          <w:b/>
          <w:bCs/>
        </w:rPr>
        <w:t xml:space="preserve">Beta-D glucanes </w:t>
      </w:r>
      <w:r w:rsidR="00BE1606">
        <w:rPr>
          <w:rFonts w:cstheme="minorHAnsi"/>
          <w:b/>
          <w:bCs/>
        </w:rPr>
        <w:t xml:space="preserve">(BDG) </w:t>
      </w:r>
      <w:r w:rsidRPr="004A5F46">
        <w:rPr>
          <w:rFonts w:cstheme="minorHAnsi"/>
          <w:b/>
          <w:bCs/>
        </w:rPr>
        <w:t xml:space="preserve">positifs  </w:t>
      </w:r>
      <w:r w:rsidRPr="00C90454">
        <w:rPr>
          <w:rFonts w:cstheme="minorHAnsi"/>
          <w:b/>
          <w:bCs/>
          <w:lang w:val="en-US"/>
        </w:rPr>
        <w:sym w:font="Symbol" w:char="F020"/>
      </w:r>
      <w:r w:rsidRPr="004A5F46">
        <w:rPr>
          <w:rFonts w:cstheme="minorHAnsi"/>
          <w:b/>
          <w:bCs/>
        </w:rPr>
        <w:t>≥ 80pg/</w:t>
      </w:r>
      <w:proofErr w:type="spellStart"/>
      <w:r w:rsidRPr="004A5F46">
        <w:rPr>
          <w:rFonts w:cstheme="minorHAnsi"/>
          <w:b/>
          <w:bCs/>
        </w:rPr>
        <w:t>mL</w:t>
      </w:r>
      <w:proofErr w:type="spellEnd"/>
      <w:r w:rsidRPr="004A5F46">
        <w:rPr>
          <w:rFonts w:cstheme="minorHAnsi"/>
          <w:b/>
          <w:bCs/>
        </w:rPr>
        <w:t xml:space="preserve"> (</w:t>
      </w:r>
      <w:proofErr w:type="spellStart"/>
      <w:r w:rsidRPr="004A5F46">
        <w:rPr>
          <w:rFonts w:cstheme="minorHAnsi"/>
          <w:b/>
          <w:bCs/>
        </w:rPr>
        <w:t>Fungitell</w:t>
      </w:r>
      <w:proofErr w:type="spellEnd"/>
      <w:proofErr w:type="gramStart"/>
      <w:r w:rsidRPr="004A5F46">
        <w:rPr>
          <w:rFonts w:cstheme="minorHAnsi"/>
          <w:b/>
          <w:bCs/>
        </w:rPr>
        <w:t>) ,</w:t>
      </w:r>
      <w:proofErr w:type="gramEnd"/>
      <w:r w:rsidRPr="004A5F46">
        <w:rPr>
          <w:rFonts w:cstheme="minorHAnsi"/>
          <w:b/>
          <w:bCs/>
        </w:rPr>
        <w:t xml:space="preserve"> ≥7 </w:t>
      </w:r>
      <w:proofErr w:type="spellStart"/>
      <w:r w:rsidRPr="004A5F46">
        <w:rPr>
          <w:rFonts w:cstheme="minorHAnsi"/>
          <w:b/>
          <w:bCs/>
        </w:rPr>
        <w:t>pg</w:t>
      </w:r>
      <w:proofErr w:type="spellEnd"/>
      <w:r w:rsidRPr="004A5F46">
        <w:rPr>
          <w:rFonts w:cstheme="minorHAnsi"/>
          <w:b/>
          <w:bCs/>
        </w:rPr>
        <w:t>/</w:t>
      </w:r>
      <w:proofErr w:type="spellStart"/>
      <w:r w:rsidRPr="004A5F46">
        <w:rPr>
          <w:rFonts w:cstheme="minorHAnsi"/>
          <w:b/>
          <w:bCs/>
        </w:rPr>
        <w:t>mL</w:t>
      </w:r>
      <w:proofErr w:type="spellEnd"/>
      <w:r w:rsidRPr="004A5F46">
        <w:rPr>
          <w:rFonts w:cstheme="minorHAnsi"/>
          <w:b/>
          <w:bCs/>
        </w:rPr>
        <w:t xml:space="preserve"> (</w:t>
      </w:r>
      <w:proofErr w:type="spellStart"/>
      <w:r w:rsidRPr="004A5F46">
        <w:rPr>
          <w:rFonts w:cstheme="minorHAnsi"/>
          <w:b/>
          <w:bCs/>
        </w:rPr>
        <w:t>Wako</w:t>
      </w:r>
      <w:proofErr w:type="spellEnd"/>
      <w:r w:rsidRPr="004A5F46">
        <w:rPr>
          <w:rFonts w:cstheme="minorHAnsi"/>
          <w:b/>
          <w:bCs/>
        </w:rPr>
        <w:t>) , ≥ 1.2  (</w:t>
      </w:r>
      <w:proofErr w:type="spellStart"/>
      <w:r w:rsidRPr="004A5F46">
        <w:rPr>
          <w:rFonts w:cstheme="minorHAnsi"/>
          <w:b/>
          <w:bCs/>
        </w:rPr>
        <w:t>Fungitell</w:t>
      </w:r>
      <w:proofErr w:type="spellEnd"/>
      <w:r w:rsidRPr="004A5F46">
        <w:rPr>
          <w:rFonts w:cstheme="minorHAnsi"/>
          <w:b/>
          <w:bCs/>
        </w:rPr>
        <w:t xml:space="preserve"> Stat)</w:t>
      </w:r>
    </w:p>
    <w:p w14:paraId="0D96A3E6" w14:textId="77777777" w:rsidR="00B3332E" w:rsidRPr="007C425A" w:rsidRDefault="00B3332E" w:rsidP="00B3332E">
      <w:pPr>
        <w:ind w:left="360" w:right="-993"/>
        <w:rPr>
          <w:rFonts w:cstheme="minorHAnsi"/>
        </w:rPr>
      </w:pPr>
      <w:r w:rsidRPr="007C425A">
        <w:rPr>
          <w:rFonts w:cstheme="minorHAnsi"/>
        </w:rPr>
        <w:t>Ne pas déclarer les cas où le BDG est le seul élément diagnostic.</w:t>
      </w:r>
    </w:p>
    <w:p w14:paraId="687C6678" w14:textId="77777777" w:rsidR="00B3332E" w:rsidRPr="007C425A" w:rsidRDefault="00B3332E" w:rsidP="00B3332E">
      <w:pPr>
        <w:ind w:left="-567" w:right="-993"/>
        <w:rPr>
          <w:rFonts w:cstheme="minorHAnsi"/>
          <w:b/>
          <w:bCs/>
        </w:rPr>
      </w:pPr>
    </w:p>
    <w:p w14:paraId="6BB37ABC" w14:textId="77777777" w:rsidR="00A43AFB" w:rsidRDefault="00A43AFB" w:rsidP="00E441DC">
      <w:pPr>
        <w:ind w:right="-993"/>
        <w:rPr>
          <w:rFonts w:cstheme="minorHAnsi"/>
          <w:u w:val="single"/>
        </w:rPr>
      </w:pPr>
    </w:p>
    <w:p w14:paraId="08765CC6" w14:textId="76C7D7EC" w:rsidR="00E441DC" w:rsidRDefault="00B3332E" w:rsidP="00E441DC">
      <w:pPr>
        <w:ind w:right="-993"/>
        <w:rPr>
          <w:rFonts w:cstheme="minorHAnsi"/>
          <w:u w:val="single"/>
        </w:rPr>
      </w:pPr>
      <w:r w:rsidRPr="00B3332E">
        <w:rPr>
          <w:rFonts w:cstheme="minorHAnsi"/>
          <w:u w:val="single"/>
        </w:rPr>
        <w:t>Préexpositions aux antifongiques :</w:t>
      </w:r>
    </w:p>
    <w:p w14:paraId="75533AF9" w14:textId="6EBFE317" w:rsidR="00B3332E" w:rsidRPr="00B3332E" w:rsidRDefault="00B3332E" w:rsidP="00E441DC">
      <w:pPr>
        <w:ind w:right="-993"/>
        <w:rPr>
          <w:rFonts w:cstheme="minorHAnsi"/>
        </w:rPr>
      </w:pPr>
      <w:r w:rsidRPr="00B3332E">
        <w:rPr>
          <w:rFonts w:cstheme="minorHAnsi"/>
        </w:rPr>
        <w:t xml:space="preserve"> </w:t>
      </w:r>
      <w:r w:rsidR="00E441DC" w:rsidRPr="00B3332E">
        <w:rPr>
          <w:rFonts w:cstheme="minorHAnsi"/>
          <w:b/>
          <w:bCs/>
        </w:rPr>
        <w:t>Traitement</w:t>
      </w:r>
      <w:r w:rsidRPr="00B3332E">
        <w:rPr>
          <w:rFonts w:cstheme="minorHAnsi"/>
          <w:b/>
          <w:bCs/>
        </w:rPr>
        <w:t xml:space="preserve"> supérieur ou égal à</w:t>
      </w:r>
      <w:r w:rsidRPr="00B3332E">
        <w:rPr>
          <w:rFonts w:cstheme="minorHAnsi"/>
        </w:rPr>
        <w:t xml:space="preserve"> 5 jours dans le mois précédent les premiers symptômes </w:t>
      </w:r>
    </w:p>
    <w:p w14:paraId="150A5733" w14:textId="1A637BF4" w:rsidR="00B3332E" w:rsidRPr="00E441DC" w:rsidRDefault="00B3332E" w:rsidP="00B3332E">
      <w:pPr>
        <w:ind w:right="-993"/>
        <w:rPr>
          <w:rFonts w:cstheme="minorHAnsi"/>
        </w:rPr>
      </w:pPr>
      <w:r w:rsidRPr="00E441DC">
        <w:rPr>
          <w:rFonts w:cstheme="minorHAnsi"/>
        </w:rPr>
        <w:t xml:space="preserve">Si pas de préexposition aux antifongiques merci de cocher    </w:t>
      </w:r>
      <w:r w:rsidRPr="00E441DC">
        <w:rPr>
          <w:rFonts w:cstheme="minorHAnsi"/>
        </w:rPr>
        <w:sym w:font="Symbol" w:char="F0FF"/>
      </w:r>
      <w:r w:rsidR="00BE1606">
        <w:rPr>
          <w:rFonts w:cstheme="minorHAnsi"/>
        </w:rPr>
        <w:t xml:space="preserve"> </w:t>
      </w:r>
      <w:r w:rsidRPr="00E441DC">
        <w:rPr>
          <w:rFonts w:cstheme="minorHAnsi"/>
        </w:rPr>
        <w:t>Pas de préexposition antifongique</w:t>
      </w:r>
    </w:p>
    <w:p w14:paraId="48BFF301" w14:textId="759707DE" w:rsidR="00B3332E" w:rsidRPr="00E441DC" w:rsidRDefault="00B3332E" w:rsidP="00B3332E">
      <w:pPr>
        <w:ind w:right="-993"/>
        <w:rPr>
          <w:rFonts w:cstheme="minorHAnsi"/>
        </w:rPr>
      </w:pPr>
      <w:r w:rsidRPr="00E441DC">
        <w:rPr>
          <w:rFonts w:cstheme="minorHAnsi"/>
        </w:rPr>
        <w:t xml:space="preserve">Si vous n’avez pas cette information merci de cocher              </w:t>
      </w:r>
      <w:r w:rsidRPr="00E441DC">
        <w:rPr>
          <w:rFonts w:cstheme="minorHAnsi"/>
        </w:rPr>
        <w:sym w:font="Symbol" w:char="F0FF"/>
      </w:r>
      <w:r w:rsidR="00BE1606">
        <w:rPr>
          <w:rFonts w:cstheme="minorHAnsi"/>
        </w:rPr>
        <w:t xml:space="preserve"> </w:t>
      </w:r>
      <w:r w:rsidRPr="00E441DC">
        <w:rPr>
          <w:rFonts w:cstheme="minorHAnsi"/>
        </w:rPr>
        <w:t>NSP</w:t>
      </w:r>
    </w:p>
    <w:p w14:paraId="06DA3F0A" w14:textId="77777777" w:rsidR="00B3332E" w:rsidRDefault="00B3332E" w:rsidP="00B3332E">
      <w:pPr>
        <w:pStyle w:val="Paragraphedeliste"/>
        <w:spacing w:line="259" w:lineRule="auto"/>
        <w:ind w:left="153" w:right="-993"/>
        <w:rPr>
          <w:rFonts w:cstheme="minorHAnsi"/>
        </w:rPr>
      </w:pPr>
    </w:p>
    <w:p w14:paraId="0D98C2A0" w14:textId="77777777" w:rsidR="00B3332E" w:rsidRPr="00B3332E" w:rsidRDefault="00B3332E" w:rsidP="00E441DC">
      <w:pPr>
        <w:ind w:right="-993"/>
        <w:rPr>
          <w:rFonts w:cstheme="minorHAnsi"/>
          <w:u w:val="single"/>
        </w:rPr>
      </w:pPr>
      <w:r w:rsidRPr="00B3332E">
        <w:rPr>
          <w:rFonts w:cstheme="minorHAnsi"/>
          <w:u w:val="single"/>
        </w:rPr>
        <w:lastRenderedPageBreak/>
        <w:t>Traitement curatif</w:t>
      </w:r>
    </w:p>
    <w:p w14:paraId="6FAB207D" w14:textId="77777777" w:rsidR="00BE1606" w:rsidRPr="001B6E36" w:rsidRDefault="00BE1606" w:rsidP="00BE1606">
      <w:pPr>
        <w:pStyle w:val="Paragraphedeliste"/>
        <w:numPr>
          <w:ilvl w:val="0"/>
          <w:numId w:val="11"/>
        </w:numPr>
        <w:ind w:right="1417"/>
        <w:rPr>
          <w:rFonts w:cstheme="minorHAnsi"/>
          <w:b/>
        </w:rPr>
      </w:pPr>
      <w:r w:rsidRPr="001B6E36">
        <w:rPr>
          <w:rFonts w:cstheme="minorHAnsi"/>
          <w:b/>
        </w:rPr>
        <w:t xml:space="preserve">Cocher </w:t>
      </w:r>
      <w:r w:rsidRPr="001B6E36">
        <w:rPr>
          <w:rFonts w:cstheme="minorHAnsi"/>
          <w:b/>
          <w:u w:val="single"/>
        </w:rPr>
        <w:t>plusieurs antifongiques</w:t>
      </w:r>
      <w:r w:rsidRPr="001B6E36">
        <w:rPr>
          <w:rFonts w:cstheme="minorHAnsi"/>
          <w:b/>
        </w:rPr>
        <w:t xml:space="preserve"> seulement s’ils sont reçus </w:t>
      </w:r>
      <w:r w:rsidRPr="001B6E36">
        <w:rPr>
          <w:rFonts w:cstheme="minorHAnsi"/>
          <w:b/>
          <w:u w:val="single"/>
        </w:rPr>
        <w:t>simultanément pendant au moins 48H</w:t>
      </w:r>
      <w:r w:rsidRPr="001B6E36">
        <w:rPr>
          <w:rFonts w:cstheme="minorHAnsi"/>
          <w:b/>
        </w:rPr>
        <w:t>.</w:t>
      </w:r>
    </w:p>
    <w:p w14:paraId="130A51CD" w14:textId="77777777" w:rsidR="00BE1606" w:rsidRPr="001B6E36" w:rsidRDefault="00BE1606" w:rsidP="00BE1606">
      <w:pPr>
        <w:pStyle w:val="Paragraphedeliste"/>
        <w:numPr>
          <w:ilvl w:val="0"/>
          <w:numId w:val="11"/>
        </w:numPr>
        <w:spacing w:line="240" w:lineRule="auto"/>
        <w:ind w:right="1417"/>
        <w:rPr>
          <w:rFonts w:cstheme="minorHAnsi"/>
          <w:bCs/>
        </w:rPr>
      </w:pPr>
      <w:r w:rsidRPr="001B6E36">
        <w:rPr>
          <w:rFonts w:cstheme="minorHAnsi"/>
          <w:bCs/>
        </w:rPr>
        <w:t>Si le patient ne reçoit pas de traitement antifongique curatif merci d’en préciser la raison.</w:t>
      </w:r>
    </w:p>
    <w:p w14:paraId="386F1984" w14:textId="0DF0D8A7" w:rsidR="00B3332E" w:rsidRPr="007C425A" w:rsidRDefault="00B3332E" w:rsidP="00B3332E">
      <w:pPr>
        <w:ind w:left="360" w:right="1417"/>
        <w:rPr>
          <w:rFonts w:cstheme="minorHAnsi"/>
          <w:bCs/>
        </w:rPr>
      </w:pPr>
      <w:r w:rsidRPr="007C425A">
        <w:rPr>
          <w:rFonts w:cstheme="minorHAnsi"/>
          <w:b/>
        </w:rPr>
        <w:t>Fongémie </w:t>
      </w:r>
      <w:r w:rsidRPr="007C425A">
        <w:rPr>
          <w:rFonts w:cstheme="minorHAnsi"/>
          <w:bCs/>
        </w:rPr>
        <w:t>: Traitement (≥48 h) institué après l’identification de l’espèce (traitement mis en place après adaptation à l’espèce et à l’ATF)</w:t>
      </w:r>
    </w:p>
    <w:p w14:paraId="1932A8EF" w14:textId="77777777" w:rsidR="00B3332E" w:rsidRPr="005358AC" w:rsidRDefault="00B3332E" w:rsidP="00B3332E">
      <w:pPr>
        <w:ind w:left="360" w:right="1417"/>
        <w:rPr>
          <w:rFonts w:cstheme="minorHAnsi"/>
          <w:bCs/>
        </w:rPr>
      </w:pPr>
      <w:r w:rsidRPr="007C425A">
        <w:rPr>
          <w:rFonts w:cstheme="minorHAnsi"/>
          <w:b/>
        </w:rPr>
        <w:t>Filamenteux</w:t>
      </w:r>
      <w:r w:rsidRPr="007C425A">
        <w:rPr>
          <w:rFonts w:cstheme="minorHAnsi"/>
          <w:bCs/>
        </w:rPr>
        <w:t> : Traitement de première ligne institué après le diagnostic mycologique de l’infection. Saisir le traitement reçu le plus longtemps par le patient (traitement principal)</w:t>
      </w:r>
    </w:p>
    <w:p w14:paraId="3E24700E" w14:textId="6EB8AD47" w:rsidR="00B3332E" w:rsidRPr="007C425A" w:rsidRDefault="00B3332E" w:rsidP="00B3332E">
      <w:pPr>
        <w:ind w:right="1417"/>
        <w:rPr>
          <w:rFonts w:cstheme="minorHAnsi"/>
          <w:b/>
          <w:color w:val="2E74B5" w:themeColor="accent5" w:themeShade="BF"/>
        </w:rPr>
      </w:pPr>
    </w:p>
    <w:p w14:paraId="1FC3F57F" w14:textId="77777777" w:rsidR="00B3332E" w:rsidRPr="00B3332E" w:rsidRDefault="00B3332E" w:rsidP="00E441DC">
      <w:pPr>
        <w:ind w:right="-993"/>
        <w:rPr>
          <w:rFonts w:cstheme="minorHAnsi"/>
          <w:u w:val="single"/>
        </w:rPr>
      </w:pPr>
      <w:r w:rsidRPr="00B3332E">
        <w:rPr>
          <w:rFonts w:cstheme="minorHAnsi"/>
          <w:u w:val="single"/>
        </w:rPr>
        <w:t>Evolution</w:t>
      </w:r>
    </w:p>
    <w:p w14:paraId="3BADDA49" w14:textId="5885992D" w:rsidR="00B3332E" w:rsidRDefault="00B3332E" w:rsidP="00B3332E">
      <w:pPr>
        <w:ind w:left="426" w:right="-993" w:hanging="426"/>
        <w:rPr>
          <w:rFonts w:cstheme="minorHAnsi"/>
        </w:rPr>
      </w:pPr>
      <w:r w:rsidRPr="007C425A">
        <w:rPr>
          <w:rFonts w:cstheme="minorHAnsi"/>
        </w:rPr>
        <w:t xml:space="preserve">Vous ne pouvez pas cocher </w:t>
      </w:r>
      <w:r w:rsidR="0033611E">
        <w:rPr>
          <w:rFonts w:cstheme="minorHAnsi"/>
        </w:rPr>
        <w:t>« </w:t>
      </w:r>
      <w:r w:rsidRPr="007C425A">
        <w:rPr>
          <w:rFonts w:cstheme="minorHAnsi"/>
        </w:rPr>
        <w:t>vivant</w:t>
      </w:r>
      <w:r w:rsidR="0033611E">
        <w:rPr>
          <w:rFonts w:cstheme="minorHAnsi"/>
        </w:rPr>
        <w:t> »</w:t>
      </w:r>
      <w:r w:rsidRPr="007C425A">
        <w:rPr>
          <w:rFonts w:cstheme="minorHAnsi"/>
        </w:rPr>
        <w:t xml:space="preserve"> </w:t>
      </w:r>
      <w:r w:rsidRPr="007C425A">
        <w:rPr>
          <w:rFonts w:cstheme="minorHAnsi"/>
          <w:b/>
          <w:bCs/>
        </w:rPr>
        <w:t>avant</w:t>
      </w:r>
      <w:r w:rsidRPr="007C425A">
        <w:rPr>
          <w:rFonts w:cstheme="minorHAnsi"/>
        </w:rPr>
        <w:t xml:space="preserve"> 3 mois d’évolution </w:t>
      </w:r>
    </w:p>
    <w:p w14:paraId="260094C4" w14:textId="480F388A" w:rsidR="00E441DC" w:rsidRDefault="00E441DC" w:rsidP="00E441DC">
      <w:pPr>
        <w:spacing w:after="0" w:line="240" w:lineRule="auto"/>
        <w:ind w:right="-993"/>
        <w:contextualSpacing/>
        <w:rPr>
          <w:rFonts w:ascii="Calibri" w:eastAsia="Calibri" w:hAnsi="Calibri" w:cs="Times New Roman"/>
        </w:rPr>
      </w:pPr>
    </w:p>
    <w:p w14:paraId="0AF8E4E9" w14:textId="77777777" w:rsidR="00BE1606" w:rsidRDefault="00BE1606" w:rsidP="00E441DC">
      <w:pPr>
        <w:spacing w:after="0" w:line="240" w:lineRule="auto"/>
        <w:ind w:right="-993"/>
        <w:contextualSpacing/>
        <w:rPr>
          <w:rFonts w:ascii="Calibri" w:eastAsia="Calibri" w:hAnsi="Calibri" w:cs="Times New Roman"/>
        </w:rPr>
      </w:pPr>
    </w:p>
    <w:p w14:paraId="0A5CD4F4" w14:textId="77777777" w:rsidR="00E441DC" w:rsidRDefault="00E441DC" w:rsidP="00E441DC">
      <w:pPr>
        <w:spacing w:line="252" w:lineRule="auto"/>
        <w:rPr>
          <w:rFonts w:eastAsia="Times New Roman"/>
        </w:rPr>
      </w:pPr>
      <w:r w:rsidRPr="008A132B">
        <w:rPr>
          <w:rFonts w:eastAsia="Times New Roman"/>
          <w:u w:val="single"/>
        </w:rPr>
        <w:t>Patients suivis en dehors de votre CHU</w:t>
      </w:r>
      <w:r w:rsidRPr="00033CA8">
        <w:rPr>
          <w:rFonts w:eastAsia="Times New Roman"/>
        </w:rPr>
        <w:t xml:space="preserve"> (</w:t>
      </w:r>
      <w:proofErr w:type="gramStart"/>
      <w:r w:rsidRPr="00033CA8">
        <w:rPr>
          <w:rFonts w:eastAsia="Times New Roman"/>
        </w:rPr>
        <w:t>cliniques</w:t>
      </w:r>
      <w:r>
        <w:rPr>
          <w:rFonts w:eastAsia="Times New Roman"/>
        </w:rPr>
        <w:t xml:space="preserve"> ,</w:t>
      </w:r>
      <w:proofErr w:type="gramEnd"/>
      <w:r>
        <w:rPr>
          <w:rFonts w:eastAsia="Times New Roman"/>
        </w:rPr>
        <w:t xml:space="preserve"> laboratoire de ville </w:t>
      </w:r>
      <w:r w:rsidRPr="00033CA8">
        <w:rPr>
          <w:rFonts w:eastAsia="Times New Roman"/>
        </w:rPr>
        <w:t xml:space="preserve">…)  </w:t>
      </w:r>
    </w:p>
    <w:p w14:paraId="26624CFD" w14:textId="77777777" w:rsidR="00E441DC" w:rsidRPr="00033CA8" w:rsidRDefault="00E441DC" w:rsidP="00E441DC">
      <w:pPr>
        <w:spacing w:line="252" w:lineRule="auto"/>
        <w:rPr>
          <w:rFonts w:eastAsia="Times New Roman"/>
        </w:rPr>
      </w:pPr>
      <w:r>
        <w:rPr>
          <w:rFonts w:eastAsia="Times New Roman"/>
        </w:rPr>
        <w:t>A</w:t>
      </w:r>
      <w:r w:rsidRPr="00033CA8">
        <w:rPr>
          <w:rFonts w:eastAsia="Times New Roman"/>
        </w:rPr>
        <w:t xml:space="preserve"> enregistrer </w:t>
      </w:r>
      <w:r>
        <w:rPr>
          <w:rFonts w:eastAsia="Times New Roman"/>
        </w:rPr>
        <w:t>en tant que « hors Sinfoni/demande d’expertise »</w:t>
      </w:r>
    </w:p>
    <w:p w14:paraId="6885DADD" w14:textId="1A320B7E" w:rsidR="00E441DC" w:rsidRDefault="00E441DC" w:rsidP="00E441DC">
      <w:pPr>
        <w:spacing w:after="0" w:line="240" w:lineRule="auto"/>
        <w:ind w:right="-993"/>
        <w:contextualSpacing/>
        <w:rPr>
          <w:rFonts w:ascii="Calibri" w:eastAsia="Calibri" w:hAnsi="Calibri" w:cs="Times New Roman"/>
        </w:rPr>
      </w:pPr>
    </w:p>
    <w:p w14:paraId="0CEF8E2F" w14:textId="5E5D6C0E" w:rsidR="008A132B" w:rsidRDefault="008A132B" w:rsidP="00E441DC">
      <w:pPr>
        <w:spacing w:after="0" w:line="240" w:lineRule="auto"/>
        <w:ind w:right="-993"/>
        <w:contextualSpacing/>
        <w:rPr>
          <w:rFonts w:ascii="Calibri" w:eastAsia="Calibri" w:hAnsi="Calibri" w:cs="Times New Roman"/>
          <w:u w:val="single"/>
        </w:rPr>
      </w:pPr>
      <w:r w:rsidRPr="008A132B">
        <w:rPr>
          <w:rFonts w:ascii="Calibri" w:eastAsia="Calibri" w:hAnsi="Calibri" w:cs="Times New Roman"/>
          <w:u w:val="single"/>
        </w:rPr>
        <w:t>Enregistrement des CMI</w:t>
      </w:r>
    </w:p>
    <w:p w14:paraId="372B0AE4" w14:textId="42792910" w:rsidR="008A132B" w:rsidRDefault="00534596" w:rsidP="00E441DC">
      <w:pPr>
        <w:spacing w:after="0" w:line="240" w:lineRule="auto"/>
        <w:ind w:right="-993"/>
        <w:contextualSpacing/>
        <w:rPr>
          <w:rFonts w:ascii="Calibri" w:eastAsia="Calibri" w:hAnsi="Calibri" w:cs="Times New Roman"/>
        </w:rPr>
      </w:pPr>
      <w:r w:rsidRPr="00534596">
        <w:rPr>
          <w:rFonts w:ascii="Calibri" w:eastAsia="Calibri" w:hAnsi="Calibri" w:cs="Times New Roman"/>
        </w:rPr>
        <w:t>Cocher la méthode utilisée+++</w:t>
      </w:r>
      <w:r>
        <w:rPr>
          <w:rFonts w:ascii="Calibri" w:eastAsia="Calibri" w:hAnsi="Calibri" w:cs="Times New Roman"/>
        </w:rPr>
        <w:t xml:space="preserve">       </w:t>
      </w:r>
      <w:r w:rsidR="008A132B" w:rsidRPr="008A132B">
        <w:rPr>
          <w:rFonts w:ascii="Calibri" w:eastAsia="Calibri" w:hAnsi="Calibri" w:cs="Times New Roman"/>
        </w:rPr>
        <w:t>Etest (</w:t>
      </w:r>
      <w:proofErr w:type="gramStart"/>
      <w:r w:rsidR="008A132B" w:rsidRPr="008A132B">
        <w:rPr>
          <w:rFonts w:ascii="Calibri" w:eastAsia="Calibri" w:hAnsi="Calibri" w:cs="Times New Roman"/>
        </w:rPr>
        <w:t>gradient)</w:t>
      </w:r>
      <w:r>
        <w:rPr>
          <w:rFonts w:ascii="Calibri" w:eastAsia="Calibri" w:hAnsi="Calibri" w:cs="Times New Roman"/>
        </w:rPr>
        <w:t xml:space="preserve">  /</w:t>
      </w:r>
      <w:proofErr w:type="gramEnd"/>
      <w:r w:rsidR="008A132B" w:rsidRPr="008A132B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</w:t>
      </w:r>
      <w:r w:rsidR="008A132B">
        <w:rPr>
          <w:rFonts w:ascii="Calibri" w:eastAsia="Calibri" w:hAnsi="Calibri" w:cs="Times New Roman"/>
        </w:rPr>
        <w:t>S</w:t>
      </w:r>
      <w:r w:rsidR="008A132B" w:rsidRPr="008A132B">
        <w:rPr>
          <w:rFonts w:ascii="Calibri" w:eastAsia="Calibri" w:hAnsi="Calibri" w:cs="Times New Roman"/>
        </w:rPr>
        <w:t xml:space="preserve">ensititre </w:t>
      </w:r>
      <w:r>
        <w:rPr>
          <w:rFonts w:ascii="Calibri" w:eastAsia="Calibri" w:hAnsi="Calibri" w:cs="Times New Roman"/>
        </w:rPr>
        <w:t xml:space="preserve"> /   </w:t>
      </w:r>
      <w:r w:rsidR="008A132B" w:rsidRPr="008A132B">
        <w:rPr>
          <w:rFonts w:ascii="Calibri" w:eastAsia="Calibri" w:hAnsi="Calibri" w:cs="Times New Roman"/>
        </w:rPr>
        <w:t xml:space="preserve">Vitek </w:t>
      </w:r>
      <w:r>
        <w:rPr>
          <w:rFonts w:ascii="Calibri" w:eastAsia="Calibri" w:hAnsi="Calibri" w:cs="Times New Roman"/>
        </w:rPr>
        <w:t xml:space="preserve">  / </w:t>
      </w:r>
      <w:r w:rsidR="008A132B" w:rsidRPr="008A132B">
        <w:rPr>
          <w:rFonts w:ascii="Calibri" w:eastAsia="Calibri" w:hAnsi="Calibri" w:cs="Times New Roman"/>
        </w:rPr>
        <w:t>CMI non faites</w:t>
      </w:r>
    </w:p>
    <w:p w14:paraId="26A7F9FA" w14:textId="77777777" w:rsidR="00534596" w:rsidRPr="008A132B" w:rsidRDefault="00534596" w:rsidP="00E441DC">
      <w:pPr>
        <w:spacing w:after="0" w:line="240" w:lineRule="auto"/>
        <w:ind w:right="-993"/>
        <w:contextualSpacing/>
        <w:rPr>
          <w:rFonts w:ascii="Calibri" w:eastAsia="Calibri" w:hAnsi="Calibri" w:cs="Times New Roman"/>
        </w:rPr>
      </w:pPr>
    </w:p>
    <w:p w14:paraId="79A4BFF8" w14:textId="066B07C9" w:rsidR="008A132B" w:rsidRDefault="008A132B" w:rsidP="008A132B">
      <w:pPr>
        <w:spacing w:after="0"/>
        <w:ind w:right="-993"/>
        <w:rPr>
          <w:rFonts w:cstheme="minorHAnsi"/>
        </w:rPr>
      </w:pPr>
      <w:r w:rsidRPr="008A132B">
        <w:rPr>
          <w:rFonts w:cstheme="minorHAnsi"/>
        </w:rPr>
        <w:t>Si une valeur de CMI n’est pas précisée dans le menu déroulant (hors dilution facteur 2 en Etest)</w:t>
      </w:r>
    </w:p>
    <w:p w14:paraId="326FEBE8" w14:textId="16ECB5A2" w:rsidR="008A132B" w:rsidRDefault="00BE1606" w:rsidP="001B6E36">
      <w:pPr>
        <w:spacing w:after="0"/>
        <w:ind w:right="-993" w:firstLine="708"/>
        <w:rPr>
          <w:rFonts w:cstheme="minorHAnsi"/>
          <w:b/>
          <w:bCs/>
        </w:rPr>
      </w:pPr>
      <w:r>
        <w:rPr>
          <w:rFonts w:cstheme="minorHAnsi"/>
        </w:rPr>
        <w:t xml:space="preserve">=&gt;saisir </w:t>
      </w:r>
      <w:r w:rsidR="008A132B" w:rsidRPr="007C425A">
        <w:rPr>
          <w:rFonts w:cstheme="minorHAnsi"/>
        </w:rPr>
        <w:t xml:space="preserve">la </w:t>
      </w:r>
      <w:r w:rsidR="008A132B" w:rsidRPr="007C425A">
        <w:rPr>
          <w:rFonts w:cstheme="minorHAnsi"/>
          <w:b/>
          <w:bCs/>
        </w:rPr>
        <w:t>valeur supérieure de CMI</w:t>
      </w:r>
    </w:p>
    <w:p w14:paraId="736B0BD8" w14:textId="6CB2549A" w:rsidR="00534596" w:rsidRDefault="00534596" w:rsidP="008A132B">
      <w:pPr>
        <w:spacing w:after="0"/>
        <w:ind w:right="-993"/>
        <w:rPr>
          <w:rFonts w:cstheme="minorHAnsi"/>
          <w:b/>
          <w:bCs/>
        </w:rPr>
      </w:pPr>
    </w:p>
    <w:p w14:paraId="5D6D97B7" w14:textId="77777777" w:rsidR="00DC1B20" w:rsidRDefault="00DC1B20" w:rsidP="00534596">
      <w:pPr>
        <w:spacing w:after="0" w:line="240" w:lineRule="auto"/>
        <w:ind w:right="-993"/>
        <w:contextualSpacing/>
        <w:rPr>
          <w:rFonts w:ascii="Calibri" w:eastAsia="Calibri" w:hAnsi="Calibri" w:cs="Times New Roman"/>
        </w:rPr>
      </w:pPr>
    </w:p>
    <w:p w14:paraId="605190B3" w14:textId="77777777" w:rsidR="00DC1B20" w:rsidRDefault="00DC1B20" w:rsidP="00534596">
      <w:pPr>
        <w:spacing w:after="0" w:line="240" w:lineRule="auto"/>
        <w:ind w:right="-993"/>
        <w:contextualSpacing/>
        <w:rPr>
          <w:rFonts w:ascii="Calibri" w:eastAsia="Calibri" w:hAnsi="Calibri" w:cs="Times New Roman"/>
        </w:rPr>
      </w:pPr>
    </w:p>
    <w:p w14:paraId="2698BE5F" w14:textId="77777777" w:rsidR="00DC1B20" w:rsidRDefault="00DC1B20" w:rsidP="00534596">
      <w:pPr>
        <w:spacing w:after="0" w:line="240" w:lineRule="auto"/>
        <w:ind w:right="-993"/>
        <w:contextualSpacing/>
        <w:rPr>
          <w:rFonts w:ascii="Calibri" w:eastAsia="Calibri" w:hAnsi="Calibri" w:cs="Times New Roman"/>
        </w:rPr>
      </w:pPr>
    </w:p>
    <w:p w14:paraId="4860B44E" w14:textId="77777777" w:rsidR="00DC1B20" w:rsidRDefault="00DC1B20" w:rsidP="00534596">
      <w:pPr>
        <w:spacing w:after="0" w:line="240" w:lineRule="auto"/>
        <w:ind w:right="-993"/>
        <w:contextualSpacing/>
        <w:rPr>
          <w:rFonts w:ascii="Calibri" w:eastAsia="Calibri" w:hAnsi="Calibri" w:cs="Times New Roman"/>
        </w:rPr>
      </w:pPr>
    </w:p>
    <w:p w14:paraId="1CF1BE85" w14:textId="77777777" w:rsidR="00DC1B20" w:rsidRDefault="00DC1B20" w:rsidP="00534596">
      <w:pPr>
        <w:spacing w:after="0" w:line="240" w:lineRule="auto"/>
        <w:ind w:right="-993"/>
        <w:contextualSpacing/>
        <w:rPr>
          <w:rFonts w:ascii="Calibri" w:eastAsia="Calibri" w:hAnsi="Calibri" w:cs="Times New Roman"/>
        </w:rPr>
      </w:pPr>
    </w:p>
    <w:p w14:paraId="475B363D" w14:textId="77777777" w:rsidR="00DC1B20" w:rsidRDefault="00DC1B20" w:rsidP="00534596">
      <w:pPr>
        <w:spacing w:after="0" w:line="240" w:lineRule="auto"/>
        <w:ind w:right="-993"/>
        <w:contextualSpacing/>
        <w:rPr>
          <w:rFonts w:ascii="Calibri" w:eastAsia="Calibri" w:hAnsi="Calibri" w:cs="Times New Roman"/>
        </w:rPr>
      </w:pPr>
    </w:p>
    <w:p w14:paraId="5EFFB4B3" w14:textId="77777777" w:rsidR="00DC1B20" w:rsidRDefault="00DC1B20" w:rsidP="00534596">
      <w:pPr>
        <w:spacing w:after="0" w:line="240" w:lineRule="auto"/>
        <w:ind w:right="-993"/>
        <w:contextualSpacing/>
        <w:rPr>
          <w:rFonts w:ascii="Calibri" w:eastAsia="Calibri" w:hAnsi="Calibri" w:cs="Times New Roman"/>
        </w:rPr>
      </w:pPr>
    </w:p>
    <w:p w14:paraId="0B6B10EA" w14:textId="77777777" w:rsidR="00DC1B20" w:rsidRDefault="00DC1B20" w:rsidP="00534596">
      <w:pPr>
        <w:spacing w:after="0" w:line="240" w:lineRule="auto"/>
        <w:ind w:right="-993"/>
        <w:contextualSpacing/>
        <w:rPr>
          <w:rFonts w:ascii="Calibri" w:eastAsia="Calibri" w:hAnsi="Calibri" w:cs="Times New Roman"/>
        </w:rPr>
      </w:pPr>
    </w:p>
    <w:p w14:paraId="024663AF" w14:textId="77777777" w:rsidR="00DC1B20" w:rsidRDefault="00DC1B20" w:rsidP="00534596">
      <w:pPr>
        <w:spacing w:after="0" w:line="240" w:lineRule="auto"/>
        <w:ind w:right="-993"/>
        <w:contextualSpacing/>
        <w:rPr>
          <w:rFonts w:ascii="Calibri" w:eastAsia="Calibri" w:hAnsi="Calibri" w:cs="Times New Roman"/>
        </w:rPr>
      </w:pPr>
    </w:p>
    <w:p w14:paraId="5B208AE4" w14:textId="77777777" w:rsidR="00DC1B20" w:rsidRDefault="00DC1B20" w:rsidP="00534596">
      <w:pPr>
        <w:spacing w:after="0" w:line="240" w:lineRule="auto"/>
        <w:ind w:right="-993"/>
        <w:contextualSpacing/>
        <w:rPr>
          <w:rFonts w:ascii="Calibri" w:eastAsia="Calibri" w:hAnsi="Calibri" w:cs="Times New Roman"/>
        </w:rPr>
      </w:pPr>
    </w:p>
    <w:p w14:paraId="7DF68327" w14:textId="77777777" w:rsidR="00DC1B20" w:rsidRDefault="00DC1B20" w:rsidP="00534596">
      <w:pPr>
        <w:spacing w:after="0" w:line="240" w:lineRule="auto"/>
        <w:ind w:right="-993"/>
        <w:contextualSpacing/>
        <w:rPr>
          <w:rFonts w:ascii="Calibri" w:eastAsia="Calibri" w:hAnsi="Calibri" w:cs="Times New Roman"/>
        </w:rPr>
      </w:pPr>
    </w:p>
    <w:p w14:paraId="5E056FBE" w14:textId="43DC20F4" w:rsidR="00DC1B20" w:rsidRDefault="00DC1B20" w:rsidP="00534596">
      <w:pPr>
        <w:spacing w:after="0" w:line="240" w:lineRule="auto"/>
        <w:ind w:right="-993"/>
        <w:contextualSpacing/>
        <w:rPr>
          <w:rFonts w:ascii="Calibri" w:eastAsia="Calibri" w:hAnsi="Calibri" w:cs="Times New Roman"/>
        </w:rPr>
      </w:pPr>
    </w:p>
    <w:p w14:paraId="6EE90F33" w14:textId="7DF8FA34" w:rsidR="00452A58" w:rsidRDefault="00452A58" w:rsidP="00534596">
      <w:pPr>
        <w:spacing w:after="0" w:line="240" w:lineRule="auto"/>
        <w:ind w:right="-993"/>
        <w:contextualSpacing/>
        <w:rPr>
          <w:rFonts w:ascii="Calibri" w:eastAsia="Calibri" w:hAnsi="Calibri" w:cs="Times New Roman"/>
        </w:rPr>
      </w:pPr>
    </w:p>
    <w:p w14:paraId="53A3A5A2" w14:textId="481624B9" w:rsidR="00452A58" w:rsidRDefault="00452A58" w:rsidP="00534596">
      <w:pPr>
        <w:spacing w:after="0" w:line="240" w:lineRule="auto"/>
        <w:ind w:right="-993"/>
        <w:contextualSpacing/>
        <w:rPr>
          <w:rFonts w:ascii="Calibri" w:eastAsia="Calibri" w:hAnsi="Calibri" w:cs="Times New Roman"/>
        </w:rPr>
      </w:pPr>
    </w:p>
    <w:p w14:paraId="148BA420" w14:textId="4C242E13" w:rsidR="00452A58" w:rsidRDefault="00452A58" w:rsidP="00534596">
      <w:pPr>
        <w:spacing w:after="0" w:line="240" w:lineRule="auto"/>
        <w:ind w:right="-993"/>
        <w:contextualSpacing/>
        <w:rPr>
          <w:rFonts w:ascii="Calibri" w:eastAsia="Calibri" w:hAnsi="Calibri" w:cs="Times New Roman"/>
        </w:rPr>
      </w:pPr>
    </w:p>
    <w:p w14:paraId="23086F90" w14:textId="15ACA6EE" w:rsidR="00452A58" w:rsidRDefault="00452A58" w:rsidP="00534596">
      <w:pPr>
        <w:spacing w:after="0" w:line="240" w:lineRule="auto"/>
        <w:ind w:right="-993"/>
        <w:contextualSpacing/>
        <w:rPr>
          <w:rFonts w:ascii="Calibri" w:eastAsia="Calibri" w:hAnsi="Calibri" w:cs="Times New Roman"/>
        </w:rPr>
      </w:pPr>
    </w:p>
    <w:p w14:paraId="1B8CB41B" w14:textId="7FE639C2" w:rsidR="00452A58" w:rsidRDefault="00452A58" w:rsidP="00534596">
      <w:pPr>
        <w:spacing w:after="0" w:line="240" w:lineRule="auto"/>
        <w:ind w:right="-993"/>
        <w:contextualSpacing/>
        <w:rPr>
          <w:rFonts w:ascii="Calibri" w:eastAsia="Calibri" w:hAnsi="Calibri" w:cs="Times New Roman"/>
        </w:rPr>
      </w:pPr>
    </w:p>
    <w:p w14:paraId="3E42D265" w14:textId="248E3D8B" w:rsidR="00452A58" w:rsidRDefault="00452A58" w:rsidP="00534596">
      <w:pPr>
        <w:spacing w:after="0" w:line="240" w:lineRule="auto"/>
        <w:ind w:right="-993"/>
        <w:contextualSpacing/>
        <w:rPr>
          <w:rFonts w:ascii="Calibri" w:eastAsia="Calibri" w:hAnsi="Calibri" w:cs="Times New Roman"/>
        </w:rPr>
      </w:pPr>
    </w:p>
    <w:p w14:paraId="7FDBB098" w14:textId="2A12B2C7" w:rsidR="00452A58" w:rsidRDefault="00452A58" w:rsidP="00534596">
      <w:pPr>
        <w:spacing w:after="0" w:line="240" w:lineRule="auto"/>
        <w:ind w:right="-993"/>
        <w:contextualSpacing/>
        <w:rPr>
          <w:rFonts w:ascii="Calibri" w:eastAsia="Calibri" w:hAnsi="Calibri" w:cs="Times New Roman"/>
        </w:rPr>
      </w:pPr>
    </w:p>
    <w:p w14:paraId="2A614400" w14:textId="707A8751" w:rsidR="00452A58" w:rsidRDefault="00452A58" w:rsidP="00534596">
      <w:pPr>
        <w:spacing w:after="0" w:line="240" w:lineRule="auto"/>
        <w:ind w:right="-993"/>
        <w:contextualSpacing/>
        <w:rPr>
          <w:rFonts w:ascii="Calibri" w:eastAsia="Calibri" w:hAnsi="Calibri" w:cs="Times New Roman"/>
        </w:rPr>
      </w:pPr>
    </w:p>
    <w:p w14:paraId="27A62E08" w14:textId="2D40A945" w:rsidR="00452A58" w:rsidRDefault="00452A58" w:rsidP="00534596">
      <w:pPr>
        <w:spacing w:after="0" w:line="240" w:lineRule="auto"/>
        <w:ind w:right="-993"/>
        <w:contextualSpacing/>
        <w:rPr>
          <w:rFonts w:ascii="Calibri" w:eastAsia="Calibri" w:hAnsi="Calibri" w:cs="Times New Roman"/>
        </w:rPr>
      </w:pPr>
    </w:p>
    <w:p w14:paraId="24AA9708" w14:textId="3F70D503" w:rsidR="00452A58" w:rsidRDefault="00452A58" w:rsidP="00534596">
      <w:pPr>
        <w:spacing w:after="0" w:line="240" w:lineRule="auto"/>
        <w:ind w:right="-993"/>
        <w:contextualSpacing/>
        <w:rPr>
          <w:rFonts w:ascii="Calibri" w:eastAsia="Calibri" w:hAnsi="Calibri" w:cs="Times New Roman"/>
        </w:rPr>
      </w:pPr>
    </w:p>
    <w:p w14:paraId="66A8BC63" w14:textId="72501C2C" w:rsidR="00452A58" w:rsidRDefault="00452A58" w:rsidP="00534596">
      <w:pPr>
        <w:spacing w:after="0" w:line="240" w:lineRule="auto"/>
        <w:ind w:right="-993"/>
        <w:contextualSpacing/>
        <w:rPr>
          <w:rFonts w:ascii="Calibri" w:eastAsia="Calibri" w:hAnsi="Calibri" w:cs="Times New Roman"/>
        </w:rPr>
      </w:pPr>
    </w:p>
    <w:p w14:paraId="0655A7A5" w14:textId="1F0D0889" w:rsidR="00452A58" w:rsidRDefault="00452A58" w:rsidP="00534596">
      <w:pPr>
        <w:spacing w:after="0" w:line="240" w:lineRule="auto"/>
        <w:ind w:right="-993"/>
        <w:contextualSpacing/>
        <w:rPr>
          <w:rFonts w:ascii="Calibri" w:eastAsia="Calibri" w:hAnsi="Calibri" w:cs="Times New Roman"/>
        </w:rPr>
      </w:pPr>
    </w:p>
    <w:p w14:paraId="520D2DF6" w14:textId="5EA90710" w:rsidR="00452A58" w:rsidRDefault="00452A58" w:rsidP="00534596">
      <w:pPr>
        <w:spacing w:after="0" w:line="240" w:lineRule="auto"/>
        <w:ind w:right="-993"/>
        <w:contextualSpacing/>
        <w:rPr>
          <w:rFonts w:ascii="Calibri" w:eastAsia="Calibri" w:hAnsi="Calibri" w:cs="Times New Roman"/>
        </w:rPr>
      </w:pPr>
    </w:p>
    <w:p w14:paraId="1580E2B5" w14:textId="0C85F0D4" w:rsidR="00452A58" w:rsidRDefault="00452A58" w:rsidP="00534596">
      <w:pPr>
        <w:spacing w:after="0" w:line="240" w:lineRule="auto"/>
        <w:ind w:right="-993"/>
        <w:contextualSpacing/>
        <w:rPr>
          <w:rFonts w:ascii="Calibri" w:eastAsia="Calibri" w:hAnsi="Calibri" w:cs="Times New Roman"/>
        </w:rPr>
      </w:pPr>
    </w:p>
    <w:p w14:paraId="0974BBE7" w14:textId="77777777" w:rsidR="00452A58" w:rsidRDefault="00452A58" w:rsidP="00534596">
      <w:pPr>
        <w:spacing w:after="0" w:line="240" w:lineRule="auto"/>
        <w:ind w:right="-993"/>
        <w:contextualSpacing/>
        <w:rPr>
          <w:rFonts w:ascii="Calibri" w:eastAsia="Calibri" w:hAnsi="Calibri" w:cs="Times New Roman"/>
        </w:rPr>
      </w:pPr>
    </w:p>
    <w:p w14:paraId="42BED382" w14:textId="77777777" w:rsidR="00DC1B20" w:rsidRDefault="00DC1B20" w:rsidP="00534596">
      <w:pPr>
        <w:spacing w:after="0" w:line="240" w:lineRule="auto"/>
        <w:ind w:right="-993"/>
        <w:contextualSpacing/>
        <w:rPr>
          <w:rFonts w:ascii="Calibri" w:eastAsia="Calibri" w:hAnsi="Calibri" w:cs="Times New Roman"/>
        </w:rPr>
      </w:pPr>
    </w:p>
    <w:p w14:paraId="7D19C7F7" w14:textId="2DC4F506" w:rsidR="00534596" w:rsidRPr="00DC1B20" w:rsidRDefault="00534596" w:rsidP="00534596">
      <w:pPr>
        <w:spacing w:after="0" w:line="240" w:lineRule="auto"/>
        <w:ind w:right="-993"/>
        <w:contextualSpacing/>
        <w:rPr>
          <w:rFonts w:ascii="Calibri" w:eastAsia="Calibri" w:hAnsi="Calibri" w:cs="Times New Roman"/>
          <w:u w:val="single"/>
        </w:rPr>
      </w:pPr>
      <w:r w:rsidRPr="00DC1B20">
        <w:rPr>
          <w:rFonts w:ascii="Calibri" w:eastAsia="Calibri" w:hAnsi="Calibri" w:cs="Times New Roman"/>
          <w:u w:val="single"/>
        </w:rPr>
        <w:t xml:space="preserve">Valeurs ECOFF </w:t>
      </w:r>
      <w:r w:rsidR="00BE1606" w:rsidRPr="00DC1B20">
        <w:rPr>
          <w:rFonts w:ascii="Calibri" w:eastAsia="Calibri" w:hAnsi="Calibri" w:cs="Times New Roman"/>
          <w:u w:val="single"/>
        </w:rPr>
        <w:t>déclenchant l’alerte</w:t>
      </w:r>
      <w:r w:rsidRPr="00DC1B20">
        <w:rPr>
          <w:rFonts w:ascii="Calibri" w:eastAsia="Calibri" w:hAnsi="Calibri" w:cs="Times New Roman"/>
          <w:u w:val="single"/>
        </w:rPr>
        <w:t xml:space="preserve"> </w:t>
      </w:r>
      <w:r w:rsidR="00BE1606" w:rsidRPr="00DC1B20">
        <w:rPr>
          <w:rFonts w:ascii="Calibri" w:eastAsia="Calibri" w:hAnsi="Calibri" w:cs="Times New Roman"/>
          <w:u w:val="single"/>
        </w:rPr>
        <w:t xml:space="preserve">« souche à </w:t>
      </w:r>
      <w:r w:rsidRPr="00DC1B20">
        <w:rPr>
          <w:rFonts w:ascii="Calibri" w:eastAsia="Calibri" w:hAnsi="Calibri" w:cs="Times New Roman"/>
          <w:u w:val="single"/>
        </w:rPr>
        <w:t>envoyer au</w:t>
      </w:r>
      <w:r w:rsidR="00BE1606" w:rsidRPr="00DC1B20">
        <w:rPr>
          <w:rFonts w:ascii="Calibri" w:eastAsia="Calibri" w:hAnsi="Calibri" w:cs="Times New Roman"/>
          <w:u w:val="single"/>
        </w:rPr>
        <w:t xml:space="preserve"> </w:t>
      </w:r>
      <w:r w:rsidRPr="00DC1B20">
        <w:rPr>
          <w:rFonts w:ascii="Calibri" w:eastAsia="Calibri" w:hAnsi="Calibri" w:cs="Times New Roman"/>
          <w:u w:val="single"/>
        </w:rPr>
        <w:t>CNR</w:t>
      </w:r>
      <w:r w:rsidR="00BE1606" w:rsidRPr="00DC1B20">
        <w:rPr>
          <w:rFonts w:ascii="Calibri" w:eastAsia="Calibri" w:hAnsi="Calibri" w:cs="Times New Roman"/>
          <w:u w:val="single"/>
        </w:rPr>
        <w:t> »</w:t>
      </w:r>
    </w:p>
    <w:p w14:paraId="61193B13" w14:textId="0D322A6D" w:rsidR="00534596" w:rsidRDefault="00534596" w:rsidP="00534596">
      <w:pPr>
        <w:spacing w:line="256" w:lineRule="auto"/>
        <w:rPr>
          <w:rFonts w:ascii="Calibri" w:eastAsia="Calibri" w:hAnsi="Calibri"/>
          <w:b/>
          <w:bCs/>
          <w:color w:val="0070C0"/>
        </w:rPr>
      </w:pPr>
      <w:r w:rsidRPr="005D1D36">
        <w:rPr>
          <w:rFonts w:ascii="Calibri" w:eastAsia="Calibri" w:hAnsi="Calibri"/>
          <w:b/>
          <w:bCs/>
          <w:color w:val="0070C0"/>
        </w:rPr>
        <w:t>Alerte générée automatiquement</w:t>
      </w:r>
      <w:r>
        <w:rPr>
          <w:rFonts w:ascii="Calibri" w:eastAsia="Calibri" w:hAnsi="Calibri"/>
          <w:b/>
          <w:bCs/>
          <w:color w:val="0070C0"/>
        </w:rPr>
        <w:t xml:space="preserve"> par RedCap </w:t>
      </w:r>
      <w:r w:rsidRPr="005D1D36">
        <w:rPr>
          <w:rFonts w:ascii="Calibri" w:eastAsia="Calibri" w:hAnsi="Calibri"/>
          <w:b/>
          <w:bCs/>
          <w:color w:val="0070C0"/>
        </w:rPr>
        <w:t xml:space="preserve">lorsqu’une valeur de CMI est </w:t>
      </w:r>
      <w:r w:rsidR="00BE1606">
        <w:rPr>
          <w:rFonts w:ascii="Calibri" w:eastAsia="Calibri" w:hAnsi="Calibri"/>
          <w:b/>
          <w:bCs/>
          <w:color w:val="0070C0"/>
        </w:rPr>
        <w:t xml:space="preserve">STRICTEMENT </w:t>
      </w:r>
      <w:r w:rsidRPr="005D1D36">
        <w:rPr>
          <w:rFonts w:ascii="Calibri" w:eastAsia="Calibri" w:hAnsi="Calibri"/>
          <w:b/>
          <w:bCs/>
          <w:color w:val="0070C0"/>
        </w:rPr>
        <w:t>supérieure à :</w:t>
      </w:r>
    </w:p>
    <w:p w14:paraId="5892448E" w14:textId="77777777" w:rsidR="00452A58" w:rsidRDefault="00452A58" w:rsidP="00534596">
      <w:pPr>
        <w:spacing w:line="256" w:lineRule="auto"/>
        <w:rPr>
          <w:rFonts w:ascii="Calibri" w:eastAsia="Calibri" w:hAnsi="Calibri"/>
          <w:b/>
          <w:bCs/>
          <w:color w:val="0070C0"/>
        </w:rPr>
      </w:pPr>
    </w:p>
    <w:tbl>
      <w:tblPr>
        <w:tblW w:w="10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6"/>
        <w:gridCol w:w="1160"/>
        <w:gridCol w:w="1000"/>
        <w:gridCol w:w="1020"/>
        <w:gridCol w:w="1220"/>
        <w:gridCol w:w="1000"/>
        <w:gridCol w:w="880"/>
        <w:gridCol w:w="940"/>
        <w:gridCol w:w="1000"/>
        <w:gridCol w:w="1024"/>
      </w:tblGrid>
      <w:tr w:rsidR="00452A58" w:rsidRPr="00452A58" w14:paraId="30B7D24A" w14:textId="77777777" w:rsidTr="00D32F9B">
        <w:trPr>
          <w:trHeight w:val="588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bottom"/>
            <w:hideMark/>
          </w:tcPr>
          <w:p w14:paraId="542B2DA0" w14:textId="77777777" w:rsidR="00452A58" w:rsidRPr="00452A58" w:rsidRDefault="00452A58" w:rsidP="00452A5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Etest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248D7" w14:textId="77777777" w:rsidR="00452A58" w:rsidRPr="00452A58" w:rsidRDefault="00452A58" w:rsidP="00452A58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i/>
                <w:iCs/>
                <w:color w:val="000000"/>
                <w:lang w:eastAsia="fr-FR"/>
              </w:rPr>
              <w:t>Aspergillus fumigatus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1214A" w14:textId="77777777" w:rsidR="00452A58" w:rsidRPr="00452A58" w:rsidRDefault="00452A58" w:rsidP="00452A58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i/>
                <w:iCs/>
                <w:color w:val="000000"/>
                <w:lang w:eastAsia="fr-FR"/>
              </w:rPr>
              <w:t>Candida albicans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71523" w14:textId="77777777" w:rsidR="00452A58" w:rsidRPr="00452A58" w:rsidRDefault="00452A58" w:rsidP="00452A58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i/>
                <w:iCs/>
                <w:color w:val="000000"/>
                <w:lang w:eastAsia="fr-FR"/>
              </w:rPr>
              <w:t>Candida glabrata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29FED" w14:textId="77777777" w:rsidR="00452A58" w:rsidRPr="00452A58" w:rsidRDefault="00452A58" w:rsidP="00452A58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i/>
                <w:iCs/>
                <w:color w:val="000000"/>
                <w:lang w:eastAsia="fr-FR"/>
              </w:rPr>
              <w:t>Candida parapsilosis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E3A7D" w14:textId="77777777" w:rsidR="00452A58" w:rsidRPr="00452A58" w:rsidRDefault="00452A58" w:rsidP="00452A58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i/>
                <w:iCs/>
                <w:color w:val="000000"/>
                <w:lang w:eastAsia="fr-FR"/>
              </w:rPr>
              <w:t>Candida tropicalis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69CC3" w14:textId="77777777" w:rsidR="00452A58" w:rsidRPr="00452A58" w:rsidRDefault="00452A58" w:rsidP="00452A58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i/>
                <w:iCs/>
                <w:color w:val="000000"/>
                <w:lang w:eastAsia="fr-FR"/>
              </w:rPr>
              <w:t>Candida krusei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8A607" w14:textId="77777777" w:rsidR="00452A58" w:rsidRPr="00452A58" w:rsidRDefault="00452A58" w:rsidP="00452A58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i/>
                <w:iCs/>
                <w:color w:val="000000"/>
                <w:lang w:eastAsia="fr-FR"/>
              </w:rPr>
              <w:t>Candida kefyr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6356F" w14:textId="77777777" w:rsidR="00452A58" w:rsidRPr="00452A58" w:rsidRDefault="00452A58" w:rsidP="00452A58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i/>
                <w:iCs/>
                <w:color w:val="000000"/>
                <w:lang w:eastAsia="fr-FR"/>
              </w:rPr>
              <w:t>Candida lusitaniae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CA376" w14:textId="77777777" w:rsidR="00452A58" w:rsidRPr="00452A58" w:rsidRDefault="00452A58" w:rsidP="00452A58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i/>
                <w:iCs/>
                <w:color w:val="000000"/>
                <w:lang w:eastAsia="fr-FR"/>
              </w:rPr>
              <w:t>S. cerevisiae</w:t>
            </w:r>
          </w:p>
        </w:tc>
      </w:tr>
      <w:tr w:rsidR="00452A58" w:rsidRPr="00452A58" w14:paraId="11C76E32" w14:textId="77777777" w:rsidTr="00D32F9B">
        <w:trPr>
          <w:trHeight w:val="28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B345B" w14:textId="77777777" w:rsidR="00452A58" w:rsidRPr="00452A58" w:rsidRDefault="00452A58" w:rsidP="00452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AmphoB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47E0" w14:textId="77777777" w:rsidR="00452A58" w:rsidRPr="00452A58" w:rsidRDefault="00452A58" w:rsidP="00452A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6146D" w14:textId="77777777" w:rsidR="00452A58" w:rsidRPr="00452A58" w:rsidRDefault="00452A58" w:rsidP="00452A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47FB" w14:textId="77777777" w:rsidR="00452A58" w:rsidRPr="00452A58" w:rsidRDefault="00452A58" w:rsidP="00452A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82C5E" w14:textId="77777777" w:rsidR="00452A58" w:rsidRPr="00452A58" w:rsidRDefault="00452A58" w:rsidP="00452A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AF73A" w14:textId="77777777" w:rsidR="00452A58" w:rsidRPr="00452A58" w:rsidRDefault="00452A58" w:rsidP="00452A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B4730" w14:textId="77777777" w:rsidR="00452A58" w:rsidRPr="00452A58" w:rsidRDefault="00452A58" w:rsidP="00452A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6AB1E" w14:textId="77777777" w:rsidR="00452A58" w:rsidRPr="00452A58" w:rsidRDefault="00452A58" w:rsidP="00452A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F7DF5" w14:textId="77777777" w:rsidR="00452A58" w:rsidRPr="00452A58" w:rsidRDefault="00452A58" w:rsidP="00452A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FF498" w14:textId="77777777" w:rsidR="00452A58" w:rsidRPr="00452A58" w:rsidRDefault="00452A58" w:rsidP="00452A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2</w:t>
            </w:r>
          </w:p>
        </w:tc>
      </w:tr>
      <w:tr w:rsidR="00452A58" w:rsidRPr="00452A58" w14:paraId="0CAD9EB4" w14:textId="77777777" w:rsidTr="00D32F9B">
        <w:trPr>
          <w:trHeight w:val="28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3B1F" w14:textId="77777777" w:rsidR="00452A58" w:rsidRPr="00452A58" w:rsidRDefault="00452A58" w:rsidP="00452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5FC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7EEA0" w14:textId="77777777" w:rsidR="00452A58" w:rsidRPr="00452A58" w:rsidRDefault="00452A58" w:rsidP="00452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A4C37" w14:textId="77777777" w:rsidR="00452A58" w:rsidRPr="00452A58" w:rsidRDefault="00452A58" w:rsidP="00452A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A9686" w14:textId="77777777" w:rsidR="00452A58" w:rsidRPr="00452A58" w:rsidRDefault="00452A58" w:rsidP="00452A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0,25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D6387" w14:textId="77777777" w:rsidR="00452A58" w:rsidRPr="00452A58" w:rsidRDefault="00452A58" w:rsidP="00452A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00B83" w14:textId="77777777" w:rsidR="00452A58" w:rsidRPr="00452A58" w:rsidRDefault="00452A58" w:rsidP="00452A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64F6C" w14:textId="77777777" w:rsidR="00452A58" w:rsidRPr="00452A58" w:rsidRDefault="00452A58" w:rsidP="00452A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256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1A9DD" w14:textId="77777777" w:rsidR="00452A58" w:rsidRPr="00452A58" w:rsidRDefault="00452A58" w:rsidP="00452A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E7600" w14:textId="77777777" w:rsidR="00452A58" w:rsidRPr="00452A58" w:rsidRDefault="00452A58" w:rsidP="00452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1BB5D" w14:textId="77777777" w:rsidR="00452A58" w:rsidRPr="00452A58" w:rsidRDefault="00452A58" w:rsidP="00452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 </w:t>
            </w:r>
          </w:p>
        </w:tc>
      </w:tr>
      <w:tr w:rsidR="00452A58" w:rsidRPr="00452A58" w14:paraId="11E6E080" w14:textId="77777777" w:rsidTr="00D32F9B">
        <w:trPr>
          <w:trHeight w:val="28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E108A" w14:textId="77777777" w:rsidR="00452A58" w:rsidRPr="00452A58" w:rsidRDefault="00452A58" w:rsidP="00452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Fluconazole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D8454" w14:textId="77777777" w:rsidR="00452A58" w:rsidRPr="00452A58" w:rsidRDefault="00452A58" w:rsidP="00452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A70A6" w14:textId="77777777" w:rsidR="00452A58" w:rsidRPr="00452A58" w:rsidRDefault="00452A58" w:rsidP="00452A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03385" w14:textId="77777777" w:rsidR="00452A58" w:rsidRPr="00452A58" w:rsidRDefault="00452A58" w:rsidP="00452A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55D64" w14:textId="77777777" w:rsidR="00452A58" w:rsidRPr="00452A58" w:rsidRDefault="00452A58" w:rsidP="00452A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CAAA2" w14:textId="77777777" w:rsidR="00452A58" w:rsidRPr="00452A58" w:rsidRDefault="00452A58" w:rsidP="00452A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AD283" w14:textId="77777777" w:rsidR="00452A58" w:rsidRPr="00452A58" w:rsidRDefault="00452A58" w:rsidP="00452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A8DE8" w14:textId="77777777" w:rsidR="00452A58" w:rsidRPr="00452A58" w:rsidRDefault="00452A58" w:rsidP="00452A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2DE77" w14:textId="77777777" w:rsidR="00452A58" w:rsidRPr="00452A58" w:rsidRDefault="00452A58" w:rsidP="00452A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4542" w14:textId="77777777" w:rsidR="00452A58" w:rsidRPr="00452A58" w:rsidRDefault="00452A58" w:rsidP="00452A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64</w:t>
            </w:r>
          </w:p>
        </w:tc>
      </w:tr>
      <w:tr w:rsidR="00452A58" w:rsidRPr="00452A58" w14:paraId="79D7216E" w14:textId="77777777" w:rsidTr="00D32F9B">
        <w:trPr>
          <w:trHeight w:val="28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F5B13" w14:textId="77777777" w:rsidR="00452A58" w:rsidRPr="00452A58" w:rsidRDefault="00452A58" w:rsidP="00452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Itraconazole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5DA2B" w14:textId="77777777" w:rsidR="00452A58" w:rsidRPr="00452A58" w:rsidRDefault="00452A58" w:rsidP="00452A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F7D89" w14:textId="77777777" w:rsidR="00452A58" w:rsidRPr="00452A58" w:rsidRDefault="00452A58" w:rsidP="00452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FC96A" w14:textId="77777777" w:rsidR="00452A58" w:rsidRPr="00452A58" w:rsidRDefault="00452A58" w:rsidP="00452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966A" w14:textId="77777777" w:rsidR="00452A58" w:rsidRPr="00452A58" w:rsidRDefault="00452A58" w:rsidP="00452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D2F1B" w14:textId="77777777" w:rsidR="00452A58" w:rsidRPr="00452A58" w:rsidRDefault="00452A58" w:rsidP="00452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50D68" w14:textId="77777777" w:rsidR="00452A58" w:rsidRPr="00452A58" w:rsidRDefault="00452A58" w:rsidP="00452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00628" w14:textId="77777777" w:rsidR="00452A58" w:rsidRPr="00452A58" w:rsidRDefault="00452A58" w:rsidP="00452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8E8ED" w14:textId="77777777" w:rsidR="00452A58" w:rsidRPr="00452A58" w:rsidRDefault="00452A58" w:rsidP="00452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C8F03" w14:textId="77777777" w:rsidR="00452A58" w:rsidRPr="00452A58" w:rsidRDefault="00452A58" w:rsidP="00452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 </w:t>
            </w:r>
          </w:p>
        </w:tc>
      </w:tr>
      <w:tr w:rsidR="00452A58" w:rsidRPr="00452A58" w14:paraId="79A0B918" w14:textId="77777777" w:rsidTr="00D32F9B">
        <w:trPr>
          <w:trHeight w:val="28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A73C5" w14:textId="77777777" w:rsidR="00452A58" w:rsidRPr="00452A58" w:rsidRDefault="00452A58" w:rsidP="00452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Voriconazole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81B50" w14:textId="77777777" w:rsidR="00452A58" w:rsidRPr="00452A58" w:rsidRDefault="00452A58" w:rsidP="00452A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C897" w14:textId="77777777" w:rsidR="00452A58" w:rsidRPr="00452A58" w:rsidRDefault="00452A58" w:rsidP="00452A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0,125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844DC" w14:textId="77777777" w:rsidR="00452A58" w:rsidRPr="00452A58" w:rsidRDefault="00452A58" w:rsidP="00452A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69D71" w14:textId="77777777" w:rsidR="00452A58" w:rsidRPr="00452A58" w:rsidRDefault="00452A58" w:rsidP="00452A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0,125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B2A6" w14:textId="77777777" w:rsidR="00452A58" w:rsidRPr="00452A58" w:rsidRDefault="00452A58" w:rsidP="00452A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0,25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3F6E" w14:textId="77777777" w:rsidR="00452A58" w:rsidRPr="00452A58" w:rsidRDefault="00452A58" w:rsidP="00452A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0,5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307D" w14:textId="77777777" w:rsidR="00452A58" w:rsidRPr="00452A58" w:rsidRDefault="00452A58" w:rsidP="00452A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0,03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2D081" w14:textId="77777777" w:rsidR="00452A58" w:rsidRPr="00452A58" w:rsidRDefault="00452A58" w:rsidP="00452A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0,03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594F8" w14:textId="77777777" w:rsidR="00452A58" w:rsidRPr="00452A58" w:rsidRDefault="00452A58" w:rsidP="00452A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0,5</w:t>
            </w:r>
          </w:p>
        </w:tc>
      </w:tr>
      <w:tr w:rsidR="00452A58" w:rsidRPr="00452A58" w14:paraId="60DF2113" w14:textId="77777777" w:rsidTr="00D32F9B">
        <w:trPr>
          <w:trHeight w:val="28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9C71B" w14:textId="77777777" w:rsidR="00452A58" w:rsidRPr="00452A58" w:rsidRDefault="00452A58" w:rsidP="00452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Posaconazole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8142E" w14:textId="77777777" w:rsidR="00452A58" w:rsidRPr="00452A58" w:rsidRDefault="00452A58" w:rsidP="00452A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0,25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AD31F" w14:textId="77777777" w:rsidR="00452A58" w:rsidRPr="00452A58" w:rsidRDefault="00452A58" w:rsidP="00452A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0,06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21EC2" w14:textId="77777777" w:rsidR="00452A58" w:rsidRPr="00452A58" w:rsidRDefault="00452A58" w:rsidP="00452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D1CB" w14:textId="77777777" w:rsidR="00452A58" w:rsidRPr="00452A58" w:rsidRDefault="00452A58" w:rsidP="00452A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0,06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72001" w14:textId="77777777" w:rsidR="00452A58" w:rsidRPr="00452A58" w:rsidRDefault="00452A58" w:rsidP="00452A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0,25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3963D" w14:textId="77777777" w:rsidR="00452A58" w:rsidRPr="00452A58" w:rsidRDefault="00452A58" w:rsidP="00452A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76DC4" w14:textId="77777777" w:rsidR="00452A58" w:rsidRPr="00452A58" w:rsidRDefault="00452A58" w:rsidP="00452A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0,06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B63F" w14:textId="77777777" w:rsidR="00452A58" w:rsidRPr="00452A58" w:rsidRDefault="00452A58" w:rsidP="00452A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0,06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E51A7" w14:textId="77777777" w:rsidR="00452A58" w:rsidRPr="00452A58" w:rsidRDefault="00452A58" w:rsidP="00452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 </w:t>
            </w:r>
          </w:p>
        </w:tc>
      </w:tr>
      <w:tr w:rsidR="00452A58" w:rsidRPr="00452A58" w14:paraId="30CFF000" w14:textId="77777777" w:rsidTr="00D32F9B">
        <w:trPr>
          <w:trHeight w:val="28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B296" w14:textId="77777777" w:rsidR="00452A58" w:rsidRPr="00452A58" w:rsidRDefault="00452A58" w:rsidP="00452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Caspofungine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418C8" w14:textId="77777777" w:rsidR="00452A58" w:rsidRPr="00452A58" w:rsidRDefault="00452A58" w:rsidP="00452A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0,25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786E7" w14:textId="77777777" w:rsidR="00452A58" w:rsidRPr="00452A58" w:rsidRDefault="00452A58" w:rsidP="00452A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0,25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0204" w14:textId="77777777" w:rsidR="00452A58" w:rsidRPr="00452A58" w:rsidRDefault="00452A58" w:rsidP="00452A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0,25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32D7" w14:textId="77777777" w:rsidR="00452A58" w:rsidRPr="00452A58" w:rsidRDefault="00452A58" w:rsidP="00452A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1E59" w14:textId="77777777" w:rsidR="00452A58" w:rsidRPr="00452A58" w:rsidRDefault="00452A58" w:rsidP="00452A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0,25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17AB" w14:textId="77777777" w:rsidR="00452A58" w:rsidRPr="00452A58" w:rsidRDefault="00452A58" w:rsidP="00452A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0,25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1E513" w14:textId="77777777" w:rsidR="00452A58" w:rsidRPr="00452A58" w:rsidRDefault="00452A58" w:rsidP="00452A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0,25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DB73B" w14:textId="77777777" w:rsidR="00452A58" w:rsidRPr="00452A58" w:rsidRDefault="00452A58" w:rsidP="00452A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4E84" w14:textId="77777777" w:rsidR="00452A58" w:rsidRPr="00452A58" w:rsidRDefault="00452A58" w:rsidP="00452A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1</w:t>
            </w:r>
          </w:p>
        </w:tc>
      </w:tr>
      <w:tr w:rsidR="00452A58" w:rsidRPr="00452A58" w14:paraId="5EDD4574" w14:textId="77777777" w:rsidTr="00D32F9B">
        <w:trPr>
          <w:trHeight w:val="28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705DE" w14:textId="77777777" w:rsidR="00452A58" w:rsidRPr="00452A58" w:rsidRDefault="00452A58" w:rsidP="00452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Micafungine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8F5A2" w14:textId="77777777" w:rsidR="00452A58" w:rsidRPr="00452A58" w:rsidRDefault="00452A58" w:rsidP="00452A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0,016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4157B" w14:textId="77777777" w:rsidR="00452A58" w:rsidRPr="00452A58" w:rsidRDefault="00452A58" w:rsidP="00452A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0,25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CA0D" w14:textId="77777777" w:rsidR="00452A58" w:rsidRPr="00452A58" w:rsidRDefault="00452A58" w:rsidP="00452A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0,06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C41AB" w14:textId="77777777" w:rsidR="00452A58" w:rsidRPr="00452A58" w:rsidRDefault="00452A58" w:rsidP="00452A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01B01" w14:textId="77777777" w:rsidR="00452A58" w:rsidRPr="00452A58" w:rsidRDefault="00452A58" w:rsidP="00452A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0,25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8E60D" w14:textId="77777777" w:rsidR="00452A58" w:rsidRPr="00452A58" w:rsidRDefault="00452A58" w:rsidP="00452A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0,25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E881E" w14:textId="77777777" w:rsidR="00452A58" w:rsidRPr="00452A58" w:rsidRDefault="00452A58" w:rsidP="00452A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0,25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C96E" w14:textId="77777777" w:rsidR="00452A58" w:rsidRPr="00452A58" w:rsidRDefault="00452A58" w:rsidP="00452A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0,25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45568" w14:textId="77777777" w:rsidR="00452A58" w:rsidRPr="00452A58" w:rsidRDefault="00452A58" w:rsidP="00452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 </w:t>
            </w:r>
          </w:p>
        </w:tc>
      </w:tr>
      <w:tr w:rsidR="00452A58" w:rsidRPr="00452A58" w14:paraId="2904A2EE" w14:textId="77777777" w:rsidTr="00D32F9B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E68B3" w14:textId="77777777" w:rsidR="00452A58" w:rsidRPr="00452A58" w:rsidRDefault="00452A58" w:rsidP="00452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Anidulafungine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9B01" w14:textId="77777777" w:rsidR="00452A58" w:rsidRPr="00452A58" w:rsidRDefault="00452A58" w:rsidP="00452A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0,016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E587F" w14:textId="77777777" w:rsidR="00452A58" w:rsidRPr="00452A58" w:rsidRDefault="00452A58" w:rsidP="00452A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0,25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BF88" w14:textId="77777777" w:rsidR="00452A58" w:rsidRPr="00452A58" w:rsidRDefault="00452A58" w:rsidP="00452A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0,125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16B25" w14:textId="77777777" w:rsidR="00452A58" w:rsidRPr="00452A58" w:rsidRDefault="00452A58" w:rsidP="00452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840C3" w14:textId="77777777" w:rsidR="00452A58" w:rsidRPr="00452A58" w:rsidRDefault="00452A58" w:rsidP="00452A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0,25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35E9" w14:textId="77777777" w:rsidR="00452A58" w:rsidRPr="00452A58" w:rsidRDefault="00452A58" w:rsidP="00452A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0,25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5E08B" w14:textId="77777777" w:rsidR="00452A58" w:rsidRPr="00452A58" w:rsidRDefault="00452A58" w:rsidP="00452A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0,06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177A" w14:textId="77777777" w:rsidR="00452A58" w:rsidRPr="00452A58" w:rsidRDefault="00452A58" w:rsidP="00452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57B37" w14:textId="77777777" w:rsidR="00452A58" w:rsidRPr="00452A58" w:rsidRDefault="00452A58" w:rsidP="00452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 </w:t>
            </w:r>
          </w:p>
        </w:tc>
      </w:tr>
      <w:tr w:rsidR="00452A58" w:rsidRPr="00452A58" w14:paraId="22F11EBC" w14:textId="77777777" w:rsidTr="00D32F9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B55E9" w14:textId="77777777" w:rsidR="00452A58" w:rsidRPr="00452A58" w:rsidRDefault="00452A58" w:rsidP="00452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B9021" w14:textId="77777777" w:rsidR="00452A58" w:rsidRPr="00452A58" w:rsidRDefault="00452A58" w:rsidP="00452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51C93" w14:textId="77777777" w:rsidR="00452A58" w:rsidRPr="00452A58" w:rsidRDefault="00452A58" w:rsidP="00452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62466" w14:textId="77777777" w:rsidR="00452A58" w:rsidRPr="00452A58" w:rsidRDefault="00452A58" w:rsidP="00452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F0D3C" w14:textId="77777777" w:rsidR="00452A58" w:rsidRPr="00452A58" w:rsidRDefault="00452A58" w:rsidP="00452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B88C4" w14:textId="77777777" w:rsidR="00452A58" w:rsidRPr="00452A58" w:rsidRDefault="00452A58" w:rsidP="00452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ABC77" w14:textId="77777777" w:rsidR="00452A58" w:rsidRPr="00452A58" w:rsidRDefault="00452A58" w:rsidP="00452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D0556" w14:textId="77777777" w:rsidR="00452A58" w:rsidRPr="00452A58" w:rsidRDefault="00452A58" w:rsidP="00452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2817E" w14:textId="77777777" w:rsidR="00452A58" w:rsidRPr="00452A58" w:rsidRDefault="00452A58" w:rsidP="00452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EA308" w14:textId="77777777" w:rsidR="00452A58" w:rsidRPr="00452A58" w:rsidRDefault="00452A58" w:rsidP="00452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52A58" w:rsidRPr="00452A58" w14:paraId="448E79A7" w14:textId="77777777" w:rsidTr="00D32F9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4C7F3" w14:textId="77777777" w:rsidR="00452A58" w:rsidRPr="00452A58" w:rsidRDefault="00452A58" w:rsidP="00452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76AD9" w14:textId="77777777" w:rsidR="00452A58" w:rsidRPr="00452A58" w:rsidRDefault="00452A58" w:rsidP="00452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B0229" w14:textId="77777777" w:rsidR="00452A58" w:rsidRPr="00452A58" w:rsidRDefault="00452A58" w:rsidP="00452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EDE59" w14:textId="77777777" w:rsidR="00452A58" w:rsidRPr="00452A58" w:rsidRDefault="00452A58" w:rsidP="00452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4D51F" w14:textId="77777777" w:rsidR="00452A58" w:rsidRPr="00452A58" w:rsidRDefault="00452A58" w:rsidP="00452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0E979" w14:textId="77777777" w:rsidR="00452A58" w:rsidRPr="00452A58" w:rsidRDefault="00452A58" w:rsidP="00452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966F4" w14:textId="77777777" w:rsidR="00452A58" w:rsidRPr="00452A58" w:rsidRDefault="00452A58" w:rsidP="00452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F67A0" w14:textId="77777777" w:rsidR="00452A58" w:rsidRPr="00452A58" w:rsidRDefault="00452A58" w:rsidP="00452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720EC" w14:textId="77777777" w:rsidR="00452A58" w:rsidRPr="00452A58" w:rsidRDefault="00452A58" w:rsidP="00452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6AF44" w14:textId="77777777" w:rsidR="00452A58" w:rsidRPr="00452A58" w:rsidRDefault="00452A58" w:rsidP="00452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52A58" w:rsidRPr="00452A58" w14:paraId="4B450135" w14:textId="77777777" w:rsidTr="00D32F9B">
        <w:trPr>
          <w:trHeight w:val="876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bottom"/>
            <w:hideMark/>
          </w:tcPr>
          <w:p w14:paraId="28DDCD1E" w14:textId="77777777" w:rsidR="00452A58" w:rsidRPr="00452A58" w:rsidRDefault="00452A58" w:rsidP="00452A5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Sensititre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2BC62" w14:textId="77777777" w:rsidR="00452A58" w:rsidRPr="00452A58" w:rsidRDefault="00452A58" w:rsidP="00452A58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i/>
                <w:iCs/>
                <w:color w:val="000000"/>
                <w:lang w:eastAsia="fr-FR"/>
              </w:rPr>
              <w:t>Aspergillus fumigatus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1D631" w14:textId="77777777" w:rsidR="00452A58" w:rsidRPr="00452A58" w:rsidRDefault="00452A58" w:rsidP="00452A58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i/>
                <w:iCs/>
                <w:color w:val="000000"/>
                <w:lang w:eastAsia="fr-FR"/>
              </w:rPr>
              <w:t>Candida albicans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2E06F" w14:textId="77777777" w:rsidR="00452A58" w:rsidRPr="00452A58" w:rsidRDefault="00452A58" w:rsidP="00452A58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i/>
                <w:iCs/>
                <w:color w:val="000000"/>
                <w:lang w:eastAsia="fr-FR"/>
              </w:rPr>
              <w:t>Candida glabrata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8B280" w14:textId="77777777" w:rsidR="00452A58" w:rsidRPr="00452A58" w:rsidRDefault="00452A58" w:rsidP="00452A58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i/>
                <w:iCs/>
                <w:color w:val="000000"/>
                <w:lang w:eastAsia="fr-FR"/>
              </w:rPr>
              <w:t>Candida parapsilosis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4D0D7" w14:textId="77777777" w:rsidR="00452A58" w:rsidRPr="00452A58" w:rsidRDefault="00452A58" w:rsidP="00452A58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i/>
                <w:iCs/>
                <w:color w:val="000000"/>
                <w:lang w:eastAsia="fr-FR"/>
              </w:rPr>
              <w:t>Candida tropicalis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C70CB" w14:textId="77777777" w:rsidR="00452A58" w:rsidRPr="00452A58" w:rsidRDefault="00452A58" w:rsidP="00452A58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i/>
                <w:iCs/>
                <w:color w:val="000000"/>
                <w:lang w:eastAsia="fr-FR"/>
              </w:rPr>
              <w:t>Candida krusei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FE76C" w14:textId="77777777" w:rsidR="00452A58" w:rsidRPr="00452A58" w:rsidRDefault="00452A58" w:rsidP="00452A58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i/>
                <w:iCs/>
                <w:color w:val="000000"/>
                <w:lang w:eastAsia="fr-FR"/>
              </w:rPr>
              <w:t>Candida kefyr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E059A" w14:textId="77777777" w:rsidR="00452A58" w:rsidRPr="00452A58" w:rsidRDefault="00452A58" w:rsidP="00452A58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i/>
                <w:iCs/>
                <w:color w:val="000000"/>
                <w:lang w:eastAsia="fr-FR"/>
              </w:rPr>
              <w:t>Candida lusitaniae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9F04F" w14:textId="77777777" w:rsidR="00452A58" w:rsidRPr="00452A58" w:rsidRDefault="00452A58" w:rsidP="00452A58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i/>
                <w:iCs/>
                <w:color w:val="000000"/>
                <w:lang w:eastAsia="fr-FR"/>
              </w:rPr>
              <w:t>S. cerevisiae</w:t>
            </w:r>
          </w:p>
        </w:tc>
      </w:tr>
      <w:tr w:rsidR="00452A58" w:rsidRPr="00452A58" w14:paraId="1B969C81" w14:textId="77777777" w:rsidTr="00D32F9B">
        <w:trPr>
          <w:trHeight w:val="28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C277F" w14:textId="77777777" w:rsidR="00452A58" w:rsidRPr="00452A58" w:rsidRDefault="00452A58" w:rsidP="00452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AmphoB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3F36D" w14:textId="77777777" w:rsidR="00452A58" w:rsidRPr="00452A58" w:rsidRDefault="00452A58" w:rsidP="00452A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E7098" w14:textId="77777777" w:rsidR="00452A58" w:rsidRPr="00452A58" w:rsidRDefault="00452A58" w:rsidP="00452A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4272" w14:textId="77777777" w:rsidR="00452A58" w:rsidRPr="00452A58" w:rsidRDefault="00452A58" w:rsidP="00452A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F758" w14:textId="77777777" w:rsidR="00452A58" w:rsidRPr="00452A58" w:rsidRDefault="00452A58" w:rsidP="00452A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C9BFA" w14:textId="77777777" w:rsidR="00452A58" w:rsidRPr="00452A58" w:rsidRDefault="00452A58" w:rsidP="00452A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8715A" w14:textId="77777777" w:rsidR="00452A58" w:rsidRPr="00452A58" w:rsidRDefault="00452A58" w:rsidP="00452A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77FD" w14:textId="77777777" w:rsidR="00452A58" w:rsidRPr="00452A58" w:rsidRDefault="00452A58" w:rsidP="00452A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50D23" w14:textId="77777777" w:rsidR="00452A58" w:rsidRPr="00452A58" w:rsidRDefault="00452A58" w:rsidP="00452A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C4AA" w14:textId="77777777" w:rsidR="00452A58" w:rsidRPr="00452A58" w:rsidRDefault="00452A58" w:rsidP="00452A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2</w:t>
            </w:r>
          </w:p>
        </w:tc>
      </w:tr>
      <w:tr w:rsidR="00452A58" w:rsidRPr="00452A58" w14:paraId="7DDEC182" w14:textId="77777777" w:rsidTr="00D32F9B">
        <w:trPr>
          <w:trHeight w:val="28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C652" w14:textId="77777777" w:rsidR="00452A58" w:rsidRPr="00452A58" w:rsidRDefault="00452A58" w:rsidP="00452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5FC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B203C" w14:textId="77777777" w:rsidR="00452A58" w:rsidRPr="00452A58" w:rsidRDefault="00452A58" w:rsidP="00452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0A617" w14:textId="77777777" w:rsidR="00452A58" w:rsidRPr="00452A58" w:rsidRDefault="00452A58" w:rsidP="00452A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0A9C8" w14:textId="77777777" w:rsidR="00452A58" w:rsidRPr="00452A58" w:rsidRDefault="00452A58" w:rsidP="00452A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0,25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E26F0" w14:textId="77777777" w:rsidR="00452A58" w:rsidRPr="00452A58" w:rsidRDefault="00452A58" w:rsidP="00452A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89164" w14:textId="77777777" w:rsidR="00452A58" w:rsidRPr="00452A58" w:rsidRDefault="00452A58" w:rsidP="00452A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0,5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E78C1" w14:textId="77777777" w:rsidR="00452A58" w:rsidRPr="00452A58" w:rsidRDefault="00452A58" w:rsidP="00452A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256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B4C45" w14:textId="77777777" w:rsidR="00452A58" w:rsidRPr="00452A58" w:rsidRDefault="00452A58" w:rsidP="00452A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9C9D6" w14:textId="77777777" w:rsidR="00452A58" w:rsidRPr="00452A58" w:rsidRDefault="00452A58" w:rsidP="00452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D742" w14:textId="77777777" w:rsidR="00452A58" w:rsidRPr="00452A58" w:rsidRDefault="00452A58" w:rsidP="00452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 </w:t>
            </w:r>
          </w:p>
        </w:tc>
      </w:tr>
      <w:tr w:rsidR="00452A58" w:rsidRPr="00452A58" w14:paraId="15834942" w14:textId="77777777" w:rsidTr="00D32F9B">
        <w:trPr>
          <w:trHeight w:val="28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2A3D1" w14:textId="77777777" w:rsidR="00452A58" w:rsidRPr="00452A58" w:rsidRDefault="00452A58" w:rsidP="00452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Fluconazole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3720E" w14:textId="77777777" w:rsidR="00452A58" w:rsidRPr="00452A58" w:rsidRDefault="00452A58" w:rsidP="00452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307E" w14:textId="77777777" w:rsidR="00452A58" w:rsidRPr="00452A58" w:rsidRDefault="00452A58" w:rsidP="00452A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02E77" w14:textId="77777777" w:rsidR="00452A58" w:rsidRPr="00452A58" w:rsidRDefault="00452A58" w:rsidP="00452A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32CC" w14:textId="77777777" w:rsidR="00452A58" w:rsidRPr="00452A58" w:rsidRDefault="00452A58" w:rsidP="00452A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06BFD" w14:textId="77777777" w:rsidR="00452A58" w:rsidRPr="00452A58" w:rsidRDefault="00452A58" w:rsidP="00452A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BA55F" w14:textId="77777777" w:rsidR="00452A58" w:rsidRPr="00452A58" w:rsidRDefault="00452A58" w:rsidP="00452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40CE6" w14:textId="77777777" w:rsidR="00452A58" w:rsidRPr="00452A58" w:rsidRDefault="00452A58" w:rsidP="00452A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F8FE0" w14:textId="77777777" w:rsidR="00452A58" w:rsidRPr="00452A58" w:rsidRDefault="00452A58" w:rsidP="00452A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4052" w14:textId="77777777" w:rsidR="00452A58" w:rsidRPr="00452A58" w:rsidRDefault="00452A58" w:rsidP="00452A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64</w:t>
            </w:r>
          </w:p>
        </w:tc>
      </w:tr>
      <w:tr w:rsidR="00452A58" w:rsidRPr="00452A58" w14:paraId="60F30CAE" w14:textId="77777777" w:rsidTr="00D32F9B">
        <w:trPr>
          <w:trHeight w:val="28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E16AE" w14:textId="77777777" w:rsidR="00452A58" w:rsidRPr="00452A58" w:rsidRDefault="00452A58" w:rsidP="00452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Itraconazole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09C6" w14:textId="77777777" w:rsidR="00452A58" w:rsidRPr="00452A58" w:rsidRDefault="00452A58" w:rsidP="00452A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8AE60" w14:textId="77777777" w:rsidR="00452A58" w:rsidRPr="00452A58" w:rsidRDefault="00452A58" w:rsidP="00452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4A41" w14:textId="77777777" w:rsidR="00452A58" w:rsidRPr="00452A58" w:rsidRDefault="00452A58" w:rsidP="00452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B6DFD" w14:textId="77777777" w:rsidR="00452A58" w:rsidRPr="00452A58" w:rsidRDefault="00452A58" w:rsidP="00452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75C99" w14:textId="77777777" w:rsidR="00452A58" w:rsidRPr="00452A58" w:rsidRDefault="00452A58" w:rsidP="00452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843AF" w14:textId="77777777" w:rsidR="00452A58" w:rsidRPr="00452A58" w:rsidRDefault="00452A58" w:rsidP="00452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94BD7" w14:textId="77777777" w:rsidR="00452A58" w:rsidRPr="00452A58" w:rsidRDefault="00452A58" w:rsidP="00452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6AF2" w14:textId="77777777" w:rsidR="00452A58" w:rsidRPr="00452A58" w:rsidRDefault="00452A58" w:rsidP="00452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698DC" w14:textId="77777777" w:rsidR="00452A58" w:rsidRPr="00452A58" w:rsidRDefault="00452A58" w:rsidP="00452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 </w:t>
            </w:r>
          </w:p>
        </w:tc>
      </w:tr>
      <w:tr w:rsidR="00452A58" w:rsidRPr="00452A58" w14:paraId="4575EBE4" w14:textId="77777777" w:rsidTr="00D32F9B">
        <w:trPr>
          <w:trHeight w:val="28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A6A77" w14:textId="77777777" w:rsidR="00452A58" w:rsidRPr="00452A58" w:rsidRDefault="00452A58" w:rsidP="00452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Voriconazole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34FB7" w14:textId="77777777" w:rsidR="00452A58" w:rsidRPr="00452A58" w:rsidRDefault="00452A58" w:rsidP="00452A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5FC51" w14:textId="77777777" w:rsidR="00452A58" w:rsidRPr="00452A58" w:rsidRDefault="00452A58" w:rsidP="00452A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0,016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D8B49" w14:textId="77777777" w:rsidR="00452A58" w:rsidRPr="00452A58" w:rsidRDefault="00452A58" w:rsidP="00452A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563E2" w14:textId="77777777" w:rsidR="00452A58" w:rsidRPr="00452A58" w:rsidRDefault="00452A58" w:rsidP="00452A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0,03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5B263" w14:textId="77777777" w:rsidR="00452A58" w:rsidRPr="00452A58" w:rsidRDefault="00452A58" w:rsidP="00452A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0,5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95F46" w14:textId="77777777" w:rsidR="00452A58" w:rsidRPr="00452A58" w:rsidRDefault="00452A58" w:rsidP="00452A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DC12" w14:textId="77777777" w:rsidR="00452A58" w:rsidRPr="00452A58" w:rsidRDefault="00452A58" w:rsidP="00452A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0,03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57A2" w14:textId="77777777" w:rsidR="00452A58" w:rsidRPr="00452A58" w:rsidRDefault="00452A58" w:rsidP="00452A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0,03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1CB6E" w14:textId="77777777" w:rsidR="00452A58" w:rsidRPr="00452A58" w:rsidRDefault="00452A58" w:rsidP="00452A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0,5</w:t>
            </w:r>
          </w:p>
        </w:tc>
      </w:tr>
      <w:tr w:rsidR="00452A58" w:rsidRPr="00452A58" w14:paraId="352CCD95" w14:textId="77777777" w:rsidTr="00D32F9B">
        <w:trPr>
          <w:trHeight w:val="28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754C2" w14:textId="77777777" w:rsidR="00452A58" w:rsidRPr="00452A58" w:rsidRDefault="00452A58" w:rsidP="00452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Posaconazole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B7988" w14:textId="77777777" w:rsidR="00452A58" w:rsidRPr="00452A58" w:rsidRDefault="00452A58" w:rsidP="00452A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0,06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23531" w14:textId="77777777" w:rsidR="00452A58" w:rsidRPr="00452A58" w:rsidRDefault="00452A58" w:rsidP="00452A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0,06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F6A06" w14:textId="77777777" w:rsidR="00452A58" w:rsidRPr="00452A58" w:rsidRDefault="00452A58" w:rsidP="00452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33E20" w14:textId="77777777" w:rsidR="00452A58" w:rsidRPr="00452A58" w:rsidRDefault="00452A58" w:rsidP="00452A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0,25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1238" w14:textId="77777777" w:rsidR="00452A58" w:rsidRPr="00452A58" w:rsidRDefault="00452A58" w:rsidP="00452A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E917B" w14:textId="77777777" w:rsidR="00452A58" w:rsidRPr="00452A58" w:rsidRDefault="00452A58" w:rsidP="00452A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02327" w14:textId="77777777" w:rsidR="00452A58" w:rsidRPr="00452A58" w:rsidRDefault="00452A58" w:rsidP="00452A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0,06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186FA" w14:textId="77777777" w:rsidR="00452A58" w:rsidRPr="00452A58" w:rsidRDefault="00452A58" w:rsidP="00452A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0,06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40FBD" w14:textId="77777777" w:rsidR="00452A58" w:rsidRPr="00452A58" w:rsidRDefault="00452A58" w:rsidP="00452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 </w:t>
            </w:r>
          </w:p>
        </w:tc>
      </w:tr>
      <w:tr w:rsidR="00452A58" w:rsidRPr="00452A58" w14:paraId="252C6DD8" w14:textId="77777777" w:rsidTr="00D32F9B">
        <w:trPr>
          <w:trHeight w:val="28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793CA" w14:textId="77777777" w:rsidR="00452A58" w:rsidRPr="00452A58" w:rsidRDefault="00452A58" w:rsidP="00452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Caspofungine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D6ADF" w14:textId="77777777" w:rsidR="00452A58" w:rsidRPr="00452A58" w:rsidRDefault="00452A58" w:rsidP="00452A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0,125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9D994" w14:textId="77777777" w:rsidR="00452A58" w:rsidRPr="00452A58" w:rsidRDefault="00452A58" w:rsidP="00452A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0,25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D0A9D" w14:textId="77777777" w:rsidR="00452A58" w:rsidRPr="00452A58" w:rsidRDefault="00452A58" w:rsidP="00452A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0,25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E8A6" w14:textId="77777777" w:rsidR="00452A58" w:rsidRPr="00452A58" w:rsidRDefault="00452A58" w:rsidP="00452A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60A50" w14:textId="77777777" w:rsidR="00452A58" w:rsidRPr="00452A58" w:rsidRDefault="00452A58" w:rsidP="00452A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0,25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6904" w14:textId="77777777" w:rsidR="00452A58" w:rsidRPr="00452A58" w:rsidRDefault="00452A58" w:rsidP="00452A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A302" w14:textId="77777777" w:rsidR="00452A58" w:rsidRPr="00452A58" w:rsidRDefault="00452A58" w:rsidP="00452A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0,03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55493" w14:textId="77777777" w:rsidR="00452A58" w:rsidRPr="00452A58" w:rsidRDefault="00452A58" w:rsidP="00452A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A64DD" w14:textId="77777777" w:rsidR="00452A58" w:rsidRPr="00452A58" w:rsidRDefault="00452A58" w:rsidP="00452A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1</w:t>
            </w:r>
          </w:p>
        </w:tc>
      </w:tr>
      <w:tr w:rsidR="00452A58" w:rsidRPr="00452A58" w14:paraId="48638232" w14:textId="77777777" w:rsidTr="00D32F9B">
        <w:trPr>
          <w:trHeight w:val="28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EBF2D" w14:textId="77777777" w:rsidR="00452A58" w:rsidRPr="00452A58" w:rsidRDefault="00452A58" w:rsidP="00452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Micafungine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F4AA" w14:textId="77777777" w:rsidR="00452A58" w:rsidRPr="00452A58" w:rsidRDefault="00452A58" w:rsidP="00452A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0,016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F1D5D" w14:textId="77777777" w:rsidR="00452A58" w:rsidRPr="00452A58" w:rsidRDefault="00452A58" w:rsidP="00452A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0,06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63927" w14:textId="77777777" w:rsidR="00452A58" w:rsidRPr="00452A58" w:rsidRDefault="00452A58" w:rsidP="00452A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0,03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B41C4" w14:textId="77777777" w:rsidR="00452A58" w:rsidRPr="00452A58" w:rsidRDefault="00452A58" w:rsidP="00452A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E9AC" w14:textId="77777777" w:rsidR="00452A58" w:rsidRPr="00452A58" w:rsidRDefault="00452A58" w:rsidP="00452A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0,06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F53DC" w14:textId="77777777" w:rsidR="00452A58" w:rsidRPr="00452A58" w:rsidRDefault="00452A58" w:rsidP="00452A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0,25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0F9BD" w14:textId="77777777" w:rsidR="00452A58" w:rsidRPr="00452A58" w:rsidRDefault="00452A58" w:rsidP="00452A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0,03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80D4" w14:textId="77777777" w:rsidR="00452A58" w:rsidRPr="00452A58" w:rsidRDefault="00452A58" w:rsidP="00452A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0,25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358F" w14:textId="77777777" w:rsidR="00452A58" w:rsidRPr="00452A58" w:rsidRDefault="00452A58" w:rsidP="00452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 </w:t>
            </w:r>
          </w:p>
        </w:tc>
      </w:tr>
      <w:tr w:rsidR="00452A58" w:rsidRPr="00452A58" w14:paraId="4BD7D233" w14:textId="77777777" w:rsidTr="00D32F9B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68A70" w14:textId="77777777" w:rsidR="00452A58" w:rsidRPr="00452A58" w:rsidRDefault="00452A58" w:rsidP="00452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Anidulafungine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9AF19" w14:textId="77777777" w:rsidR="00452A58" w:rsidRPr="00452A58" w:rsidRDefault="00452A58" w:rsidP="00452A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0,016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25B4" w14:textId="77777777" w:rsidR="00452A58" w:rsidRPr="00452A58" w:rsidRDefault="00452A58" w:rsidP="00452A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0,125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63923" w14:textId="77777777" w:rsidR="00452A58" w:rsidRPr="00452A58" w:rsidRDefault="00452A58" w:rsidP="00452A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0,125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F03F" w14:textId="77777777" w:rsidR="00452A58" w:rsidRPr="00452A58" w:rsidRDefault="00452A58" w:rsidP="00452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7687" w14:textId="77777777" w:rsidR="00452A58" w:rsidRPr="00452A58" w:rsidRDefault="00452A58" w:rsidP="00452A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0,5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30A7B" w14:textId="77777777" w:rsidR="00452A58" w:rsidRPr="00452A58" w:rsidRDefault="00452A58" w:rsidP="00452A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0,25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1108" w14:textId="77777777" w:rsidR="00452A58" w:rsidRPr="00452A58" w:rsidRDefault="00452A58" w:rsidP="00452A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0,016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865F4" w14:textId="77777777" w:rsidR="00452A58" w:rsidRPr="00452A58" w:rsidRDefault="00452A58" w:rsidP="00452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19D5" w14:textId="77777777" w:rsidR="00452A58" w:rsidRPr="00452A58" w:rsidRDefault="00452A58" w:rsidP="00452A5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452A58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 </w:t>
            </w:r>
          </w:p>
        </w:tc>
      </w:tr>
    </w:tbl>
    <w:p w14:paraId="5A9C7279" w14:textId="77777777" w:rsidR="00527BEC" w:rsidRPr="005D1D36" w:rsidRDefault="00527BEC" w:rsidP="00452A58">
      <w:pPr>
        <w:spacing w:line="256" w:lineRule="auto"/>
        <w:ind w:left="-567"/>
        <w:rPr>
          <w:rFonts w:ascii="Calibri" w:eastAsia="Calibri" w:hAnsi="Calibri"/>
          <w:b/>
          <w:bCs/>
          <w:color w:val="0070C0"/>
        </w:rPr>
      </w:pPr>
    </w:p>
    <w:p w14:paraId="106490F5" w14:textId="5CD7A7BF" w:rsidR="00534596" w:rsidRDefault="00534596" w:rsidP="008A132B">
      <w:pPr>
        <w:spacing w:after="0"/>
        <w:ind w:right="-993"/>
        <w:rPr>
          <w:rFonts w:cstheme="minorHAnsi"/>
          <w:b/>
          <w:bCs/>
        </w:rPr>
      </w:pPr>
    </w:p>
    <w:p w14:paraId="584B438B" w14:textId="5A6B20AF" w:rsidR="00527BEC" w:rsidRDefault="00527BEC" w:rsidP="008A132B">
      <w:pPr>
        <w:spacing w:after="0"/>
        <w:ind w:right="-993"/>
        <w:rPr>
          <w:rFonts w:cstheme="minorHAnsi"/>
          <w:b/>
          <w:bCs/>
        </w:rPr>
      </w:pPr>
    </w:p>
    <w:p w14:paraId="5AD1B6B5" w14:textId="3A5B357D" w:rsidR="00527BEC" w:rsidRDefault="00527BEC" w:rsidP="008A132B">
      <w:pPr>
        <w:spacing w:after="0"/>
        <w:ind w:right="-993"/>
        <w:rPr>
          <w:rFonts w:cstheme="minorHAnsi"/>
          <w:b/>
          <w:bCs/>
        </w:rPr>
      </w:pPr>
    </w:p>
    <w:p w14:paraId="581FE04A" w14:textId="77777777" w:rsidR="00527BEC" w:rsidRDefault="00527BEC" w:rsidP="008A132B">
      <w:pPr>
        <w:spacing w:after="0"/>
        <w:ind w:right="-993"/>
        <w:rPr>
          <w:rFonts w:cstheme="minorHAnsi"/>
          <w:b/>
          <w:bCs/>
        </w:rPr>
      </w:pPr>
    </w:p>
    <w:p w14:paraId="2844BF3E" w14:textId="77777777" w:rsidR="00534596" w:rsidRDefault="00534596" w:rsidP="008A132B">
      <w:pPr>
        <w:spacing w:after="0"/>
        <w:ind w:right="-993"/>
        <w:rPr>
          <w:rFonts w:cstheme="minorHAnsi"/>
          <w:b/>
          <w:bCs/>
        </w:rPr>
      </w:pPr>
    </w:p>
    <w:p w14:paraId="16C5A46D" w14:textId="77777777" w:rsidR="00534596" w:rsidRDefault="00534596" w:rsidP="008A132B">
      <w:pPr>
        <w:spacing w:after="0"/>
        <w:ind w:right="-993"/>
        <w:rPr>
          <w:rFonts w:cstheme="minorHAnsi"/>
          <w:b/>
          <w:bCs/>
        </w:rPr>
      </w:pPr>
    </w:p>
    <w:p w14:paraId="0205AB0C" w14:textId="77777777" w:rsidR="008A132B" w:rsidRPr="007C425A" w:rsidRDefault="008A132B" w:rsidP="008A132B">
      <w:pPr>
        <w:spacing w:after="0"/>
        <w:ind w:right="-993"/>
        <w:rPr>
          <w:rFonts w:cstheme="minorHAnsi"/>
        </w:rPr>
      </w:pPr>
    </w:p>
    <w:p w14:paraId="6030802D" w14:textId="77777777" w:rsidR="008A132B" w:rsidRDefault="008A132B" w:rsidP="008A132B">
      <w:pPr>
        <w:spacing w:after="0" w:line="240" w:lineRule="auto"/>
        <w:ind w:right="-993"/>
        <w:contextualSpacing/>
        <w:rPr>
          <w:rFonts w:ascii="Calibri" w:eastAsia="Calibri" w:hAnsi="Calibri" w:cs="Times New Roman"/>
        </w:rPr>
      </w:pPr>
    </w:p>
    <w:p w14:paraId="5881C992" w14:textId="77777777" w:rsidR="00E441DC" w:rsidRDefault="00E441DC" w:rsidP="008A132B">
      <w:pPr>
        <w:spacing w:after="0" w:line="240" w:lineRule="auto"/>
        <w:ind w:right="-993"/>
        <w:contextualSpacing/>
        <w:rPr>
          <w:rFonts w:ascii="Calibri" w:eastAsia="Calibri" w:hAnsi="Calibri" w:cs="Times New Roman"/>
        </w:rPr>
      </w:pPr>
    </w:p>
    <w:p w14:paraId="77F0FCF2" w14:textId="77777777" w:rsidR="00DC1B20" w:rsidRDefault="00DC1B20" w:rsidP="00BE0A3E">
      <w:pPr>
        <w:pStyle w:val="normalRapport"/>
        <w:jc w:val="left"/>
        <w:rPr>
          <w:rFonts w:asciiTheme="minorHAnsi" w:hAnsiTheme="minorHAnsi" w:cstheme="minorHAnsi"/>
          <w:b/>
          <w:bCs/>
          <w:sz w:val="28"/>
          <w:szCs w:val="28"/>
        </w:rPr>
      </w:pPr>
    </w:p>
    <w:p w14:paraId="631DA594" w14:textId="77777777" w:rsidR="00DC1B20" w:rsidRDefault="00DC1B20" w:rsidP="00BE0A3E">
      <w:pPr>
        <w:pStyle w:val="normalRapport"/>
        <w:jc w:val="left"/>
        <w:rPr>
          <w:rFonts w:asciiTheme="minorHAnsi" w:hAnsiTheme="minorHAnsi" w:cstheme="minorHAnsi"/>
          <w:b/>
          <w:bCs/>
          <w:sz w:val="28"/>
          <w:szCs w:val="28"/>
        </w:rPr>
      </w:pPr>
    </w:p>
    <w:p w14:paraId="79D1260C" w14:textId="77777777" w:rsidR="00DC1B20" w:rsidRDefault="00DC1B20" w:rsidP="00BE0A3E">
      <w:pPr>
        <w:pStyle w:val="normalRapport"/>
        <w:jc w:val="left"/>
        <w:rPr>
          <w:rFonts w:asciiTheme="minorHAnsi" w:hAnsiTheme="minorHAnsi" w:cstheme="minorHAnsi"/>
          <w:b/>
          <w:bCs/>
          <w:sz w:val="28"/>
          <w:szCs w:val="28"/>
        </w:rPr>
      </w:pPr>
    </w:p>
    <w:p w14:paraId="08602B76" w14:textId="77777777" w:rsidR="00DC1B20" w:rsidRDefault="00DC1B20" w:rsidP="00BE0A3E">
      <w:pPr>
        <w:pStyle w:val="normalRapport"/>
        <w:jc w:val="left"/>
        <w:rPr>
          <w:rFonts w:asciiTheme="minorHAnsi" w:hAnsiTheme="minorHAnsi" w:cstheme="minorHAnsi"/>
          <w:b/>
          <w:bCs/>
          <w:sz w:val="28"/>
          <w:szCs w:val="28"/>
        </w:rPr>
      </w:pPr>
    </w:p>
    <w:p w14:paraId="21912BE4" w14:textId="77777777" w:rsidR="00DC1B20" w:rsidRDefault="00DC1B20" w:rsidP="00BE0A3E">
      <w:pPr>
        <w:pStyle w:val="normalRapport"/>
        <w:jc w:val="left"/>
        <w:rPr>
          <w:rFonts w:asciiTheme="minorHAnsi" w:hAnsiTheme="minorHAnsi" w:cstheme="minorHAnsi"/>
          <w:b/>
          <w:bCs/>
          <w:sz w:val="28"/>
          <w:szCs w:val="28"/>
        </w:rPr>
      </w:pPr>
    </w:p>
    <w:p w14:paraId="0F2E4F98" w14:textId="77777777" w:rsidR="00DC1B20" w:rsidRDefault="00DC1B20" w:rsidP="00BE0A3E">
      <w:pPr>
        <w:pStyle w:val="normalRapport"/>
        <w:jc w:val="left"/>
        <w:rPr>
          <w:rFonts w:asciiTheme="minorHAnsi" w:hAnsiTheme="minorHAnsi" w:cstheme="minorHAnsi"/>
          <w:b/>
          <w:bCs/>
          <w:sz w:val="28"/>
          <w:szCs w:val="28"/>
        </w:rPr>
      </w:pPr>
    </w:p>
    <w:p w14:paraId="4912091C" w14:textId="77777777" w:rsidR="00DC1B20" w:rsidRDefault="00DC1B20" w:rsidP="00BE0A3E">
      <w:pPr>
        <w:pStyle w:val="normalRapport"/>
        <w:jc w:val="left"/>
        <w:rPr>
          <w:rFonts w:asciiTheme="minorHAnsi" w:hAnsiTheme="minorHAnsi" w:cstheme="minorHAnsi"/>
          <w:b/>
          <w:bCs/>
          <w:sz w:val="28"/>
          <w:szCs w:val="28"/>
        </w:rPr>
      </w:pPr>
    </w:p>
    <w:p w14:paraId="76578E7F" w14:textId="77777777" w:rsidR="0031161C" w:rsidRDefault="0031161C" w:rsidP="00BE0A3E">
      <w:pPr>
        <w:pStyle w:val="normalRapport"/>
        <w:jc w:val="left"/>
        <w:rPr>
          <w:rFonts w:asciiTheme="minorHAnsi" w:hAnsiTheme="minorHAnsi" w:cstheme="minorHAnsi"/>
          <w:b/>
          <w:bCs/>
          <w:sz w:val="28"/>
          <w:szCs w:val="28"/>
        </w:rPr>
      </w:pPr>
    </w:p>
    <w:p w14:paraId="1BD67423" w14:textId="77777777" w:rsidR="00452A58" w:rsidRDefault="00452A58" w:rsidP="00BE0A3E">
      <w:pPr>
        <w:pStyle w:val="normalRapport"/>
        <w:jc w:val="left"/>
        <w:rPr>
          <w:rFonts w:asciiTheme="minorHAnsi" w:hAnsiTheme="minorHAnsi" w:cstheme="minorHAnsi"/>
          <w:b/>
          <w:bCs/>
          <w:sz w:val="28"/>
          <w:szCs w:val="28"/>
        </w:rPr>
      </w:pPr>
    </w:p>
    <w:p w14:paraId="2AECFA02" w14:textId="47261A94" w:rsidR="00BE0A3E" w:rsidRPr="00BE0A3E" w:rsidRDefault="00BE0A3E" w:rsidP="00BE0A3E">
      <w:pPr>
        <w:pStyle w:val="normalRapport"/>
        <w:jc w:val="left"/>
        <w:rPr>
          <w:rFonts w:asciiTheme="minorHAnsi" w:hAnsiTheme="minorHAnsi" w:cstheme="minorHAnsi"/>
          <w:b/>
          <w:bCs/>
          <w:sz w:val="28"/>
          <w:szCs w:val="28"/>
        </w:rPr>
      </w:pPr>
      <w:r w:rsidRPr="00BE0A3E">
        <w:rPr>
          <w:rFonts w:asciiTheme="minorHAnsi" w:hAnsiTheme="minorHAnsi" w:cstheme="minorHAnsi"/>
          <w:b/>
          <w:bCs/>
          <w:sz w:val="28"/>
          <w:szCs w:val="28"/>
        </w:rPr>
        <w:t>Interactions CC-CNRMA/CNRMA-IFI :</w:t>
      </w:r>
    </w:p>
    <w:p w14:paraId="090D2179" w14:textId="55CDBC98" w:rsidR="00E441DC" w:rsidRPr="00615569" w:rsidRDefault="00E441DC" w:rsidP="00615569">
      <w:pPr>
        <w:spacing w:after="0" w:line="240" w:lineRule="auto"/>
        <w:ind w:right="-993"/>
        <w:rPr>
          <w:rFonts w:ascii="Calibri" w:eastAsia="Calibri" w:hAnsi="Calibri" w:cs="Times New Roman"/>
        </w:rPr>
      </w:pPr>
      <w:r w:rsidRPr="00615569">
        <w:rPr>
          <w:rFonts w:ascii="Calibri" w:eastAsia="Calibri" w:hAnsi="Calibri" w:cs="Times New Roman"/>
        </w:rPr>
        <w:t>Après saisie d’une page de déclaration, merci de laisser l’item « </w:t>
      </w:r>
      <w:r w:rsidRPr="00615569">
        <w:rPr>
          <w:rFonts w:ascii="Calibri" w:eastAsia="Calibri" w:hAnsi="Calibri" w:cs="Times New Roman"/>
          <w:b/>
          <w:bCs/>
        </w:rPr>
        <w:t xml:space="preserve">unverified » </w:t>
      </w:r>
      <w:r w:rsidRPr="00615569">
        <w:rPr>
          <w:rFonts w:ascii="Calibri" w:eastAsia="Calibri" w:hAnsi="Calibri" w:cs="Times New Roman"/>
        </w:rPr>
        <w:t xml:space="preserve">au niveau du pavé </w:t>
      </w:r>
    </w:p>
    <w:p w14:paraId="57C9D37B" w14:textId="62299168" w:rsidR="00E441DC" w:rsidRDefault="00E441DC" w:rsidP="00E441DC">
      <w:pPr>
        <w:ind w:right="-993"/>
        <w:contextualSpacing/>
        <w:rPr>
          <w:rFonts w:ascii="Calibri" w:eastAsia="Calibri" w:hAnsi="Calibri" w:cs="Times New Roman"/>
          <w:b/>
          <w:bCs/>
        </w:rPr>
      </w:pPr>
      <w:proofErr w:type="spellStart"/>
      <w:r w:rsidRPr="00033CA8">
        <w:rPr>
          <w:rFonts w:ascii="Calibri" w:eastAsia="Calibri" w:hAnsi="Calibri" w:cs="Times New Roman"/>
        </w:rPr>
        <w:t>Form</w:t>
      </w:r>
      <w:proofErr w:type="spellEnd"/>
      <w:r w:rsidRPr="00033CA8">
        <w:rPr>
          <w:rFonts w:ascii="Calibri" w:eastAsia="Calibri" w:hAnsi="Calibri" w:cs="Times New Roman"/>
        </w:rPr>
        <w:t xml:space="preserve"> Status, puis cliquer sur « </w:t>
      </w:r>
      <w:r w:rsidRPr="00033CA8">
        <w:rPr>
          <w:rFonts w:ascii="Calibri" w:eastAsia="Calibri" w:hAnsi="Calibri" w:cs="Times New Roman"/>
          <w:b/>
          <w:bCs/>
        </w:rPr>
        <w:t>Enregistrer et passer au formulaire suivant »</w:t>
      </w:r>
      <w:r w:rsidR="005C1816">
        <w:rPr>
          <w:rFonts w:ascii="Calibri" w:eastAsia="Calibri" w:hAnsi="Calibri" w:cs="Times New Roman"/>
          <w:b/>
          <w:bCs/>
        </w:rPr>
        <w:t xml:space="preserve"> </w:t>
      </w:r>
      <w:r w:rsidRPr="00033CA8">
        <w:rPr>
          <w:rFonts w:ascii="Calibri" w:eastAsia="Calibri" w:hAnsi="Calibri" w:cs="Times New Roman"/>
          <w:b/>
          <w:bCs/>
        </w:rPr>
        <w:sym w:font="Wingdings" w:char="F0E0"/>
      </w:r>
      <w:r w:rsidR="005C1816">
        <w:rPr>
          <w:rFonts w:ascii="Calibri" w:eastAsia="Calibri" w:hAnsi="Calibri" w:cs="Times New Roman"/>
          <w:b/>
          <w:bCs/>
        </w:rPr>
        <w:t xml:space="preserve"> </w:t>
      </w:r>
      <w:r w:rsidRPr="00033CA8">
        <w:rPr>
          <w:rFonts w:ascii="Calibri" w:eastAsia="Calibri" w:hAnsi="Calibri" w:cs="Times New Roman"/>
          <w:b/>
          <w:bCs/>
        </w:rPr>
        <w:t>Icône orange</w:t>
      </w:r>
    </w:p>
    <w:p w14:paraId="74C2FC2F" w14:textId="77777777" w:rsidR="00E441DC" w:rsidRPr="00033CA8" w:rsidRDefault="00E441DC" w:rsidP="00E441DC">
      <w:pPr>
        <w:ind w:right="-993"/>
        <w:contextualSpacing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7751837E" w14:textId="5E5D7861" w:rsidR="00E441DC" w:rsidRPr="00615569" w:rsidRDefault="00E441DC" w:rsidP="00615569">
      <w:pPr>
        <w:spacing w:after="0"/>
        <w:ind w:right="-993"/>
        <w:rPr>
          <w:rFonts w:cstheme="minorHAnsi"/>
        </w:rPr>
      </w:pPr>
      <w:r w:rsidRPr="00615569">
        <w:rPr>
          <w:rFonts w:cstheme="minorHAnsi"/>
        </w:rPr>
        <w:t>Votre enregistrement sera relu au CNRMA</w:t>
      </w:r>
    </w:p>
    <w:p w14:paraId="42DFFE60" w14:textId="77777777" w:rsidR="00BE0A3E" w:rsidRDefault="00BE0A3E" w:rsidP="00E441DC">
      <w:pPr>
        <w:spacing w:after="0"/>
        <w:ind w:right="-993"/>
        <w:rPr>
          <w:rFonts w:cstheme="minorHAnsi"/>
        </w:rPr>
      </w:pPr>
    </w:p>
    <w:p w14:paraId="0D2E72AF" w14:textId="73A6EB01" w:rsidR="00E441DC" w:rsidRDefault="00E441DC" w:rsidP="00615569">
      <w:pPr>
        <w:spacing w:after="0"/>
        <w:ind w:right="-993"/>
        <w:rPr>
          <w:rStyle w:val="lev"/>
        </w:rPr>
      </w:pPr>
      <w:r w:rsidRPr="00615569">
        <w:rPr>
          <w:rFonts w:cstheme="minorHAnsi"/>
        </w:rPr>
        <w:t xml:space="preserve">S’il est complet </w:t>
      </w:r>
      <w:r>
        <w:t xml:space="preserve">l’item </w:t>
      </w:r>
      <w:r w:rsidR="005C1816">
        <w:t>« </w:t>
      </w:r>
      <w:proofErr w:type="spellStart"/>
      <w:r>
        <w:t>Form</w:t>
      </w:r>
      <w:proofErr w:type="spellEnd"/>
      <w:r>
        <w:t xml:space="preserve"> Status</w:t>
      </w:r>
      <w:r w:rsidR="005C1816">
        <w:t> »</w:t>
      </w:r>
      <w:r>
        <w:t xml:space="preserve"> sera notifié </w:t>
      </w:r>
      <w:r w:rsidRPr="00615569">
        <w:rPr>
          <w:rFonts w:cstheme="minorHAnsi"/>
        </w:rPr>
        <w:t>« </w:t>
      </w:r>
      <w:r w:rsidRPr="00615569">
        <w:rPr>
          <w:b/>
          <w:bCs/>
        </w:rPr>
        <w:t xml:space="preserve">Complete » </w:t>
      </w:r>
      <w:r>
        <w:sym w:font="Wingdings" w:char="F0E0"/>
      </w:r>
      <w:r w:rsidRPr="00586EAD">
        <w:rPr>
          <w:rStyle w:val="lev"/>
        </w:rPr>
        <w:t xml:space="preserve"> </w:t>
      </w:r>
      <w:r>
        <w:rPr>
          <w:rStyle w:val="lev"/>
        </w:rPr>
        <w:t>Icône vert</w:t>
      </w:r>
    </w:p>
    <w:p w14:paraId="65928138" w14:textId="77777777" w:rsidR="00615569" w:rsidRDefault="00615569" w:rsidP="00E441DC">
      <w:pPr>
        <w:spacing w:after="0"/>
        <w:ind w:right="-993"/>
        <w:rPr>
          <w:rStyle w:val="lev"/>
        </w:rPr>
      </w:pPr>
    </w:p>
    <w:p w14:paraId="49F26B6E" w14:textId="09405723" w:rsidR="00E441DC" w:rsidRDefault="00E441DC" w:rsidP="00615569">
      <w:pPr>
        <w:spacing w:after="0"/>
        <w:ind w:right="-993"/>
        <w:rPr>
          <w:rStyle w:val="lev"/>
        </w:rPr>
      </w:pPr>
      <w:r w:rsidRPr="00615569">
        <w:rPr>
          <w:rFonts w:cstheme="minorHAnsi"/>
        </w:rPr>
        <w:t xml:space="preserve">S’il est incomplet </w:t>
      </w:r>
      <w:r>
        <w:t>l’item</w:t>
      </w:r>
      <w:r w:rsidR="005C1816">
        <w:t> </w:t>
      </w:r>
      <w:proofErr w:type="gramStart"/>
      <w:r w:rsidR="005C1816">
        <w:t>« </w:t>
      </w:r>
      <w:r>
        <w:t xml:space="preserve"> </w:t>
      </w:r>
      <w:proofErr w:type="spellStart"/>
      <w:r>
        <w:t>Form</w:t>
      </w:r>
      <w:proofErr w:type="spellEnd"/>
      <w:proofErr w:type="gramEnd"/>
      <w:r>
        <w:t xml:space="preserve"> Status</w:t>
      </w:r>
      <w:r w:rsidR="005C1816">
        <w:t> »</w:t>
      </w:r>
      <w:r>
        <w:t xml:space="preserve"> sera notifié </w:t>
      </w:r>
      <w:r w:rsidRPr="00615569">
        <w:rPr>
          <w:rFonts w:cstheme="minorHAnsi"/>
        </w:rPr>
        <w:t>« </w:t>
      </w:r>
      <w:proofErr w:type="spellStart"/>
      <w:r w:rsidRPr="00615569">
        <w:rPr>
          <w:b/>
          <w:bCs/>
        </w:rPr>
        <w:t>Incomplete</w:t>
      </w:r>
      <w:proofErr w:type="spellEnd"/>
      <w:r w:rsidRPr="00615569">
        <w:rPr>
          <w:b/>
          <w:bCs/>
        </w:rPr>
        <w:t> »</w:t>
      </w:r>
      <w:r>
        <w:sym w:font="Wingdings" w:char="F0E0"/>
      </w:r>
      <w:r w:rsidRPr="00586EAD">
        <w:rPr>
          <w:rStyle w:val="lev"/>
        </w:rPr>
        <w:t xml:space="preserve"> </w:t>
      </w:r>
      <w:r>
        <w:rPr>
          <w:rStyle w:val="lev"/>
        </w:rPr>
        <w:t>Icône rouge</w:t>
      </w:r>
    </w:p>
    <w:p w14:paraId="77795C3F" w14:textId="407424EC" w:rsidR="00BE0A3E" w:rsidRDefault="005C1816" w:rsidP="001B6E36">
      <w:pPr>
        <w:pStyle w:val="Paragraphedeliste"/>
        <w:numPr>
          <w:ilvl w:val="0"/>
          <w:numId w:val="13"/>
        </w:numPr>
        <w:spacing w:after="0"/>
      </w:pPr>
      <w:proofErr w:type="gramStart"/>
      <w:r>
        <w:t>d</w:t>
      </w:r>
      <w:r w:rsidR="00E441DC">
        <w:t>onnées</w:t>
      </w:r>
      <w:proofErr w:type="gramEnd"/>
      <w:r w:rsidR="00E441DC">
        <w:t xml:space="preserve"> manquantes notifiées page de monitoring</w:t>
      </w:r>
    </w:p>
    <w:p w14:paraId="42B95AEF" w14:textId="77777777" w:rsidR="00615569" w:rsidRDefault="00615569" w:rsidP="00615569">
      <w:pPr>
        <w:pStyle w:val="Paragraphedeliste"/>
        <w:spacing w:after="0"/>
        <w:ind w:left="1605"/>
      </w:pPr>
    </w:p>
    <w:p w14:paraId="2DE30158" w14:textId="672F2116" w:rsidR="00E441DC" w:rsidRPr="00615569" w:rsidRDefault="00E441DC" w:rsidP="00615569">
      <w:pPr>
        <w:spacing w:after="0"/>
        <w:rPr>
          <w:rStyle w:val="lev"/>
          <w:b w:val="0"/>
          <w:bCs w:val="0"/>
        </w:rPr>
      </w:pPr>
      <w:r>
        <w:t xml:space="preserve">Une fois les données manquantes renseignées merci de </w:t>
      </w:r>
      <w:r w:rsidRPr="00B3332E">
        <w:rPr>
          <w:rStyle w:val="lev"/>
        </w:rPr>
        <w:t xml:space="preserve">repasser la </w:t>
      </w:r>
      <w:r w:rsidR="005C1816">
        <w:rPr>
          <w:rStyle w:val="lev"/>
        </w:rPr>
        <w:t>« </w:t>
      </w:r>
      <w:r w:rsidRPr="00B3332E">
        <w:rPr>
          <w:rStyle w:val="lev"/>
        </w:rPr>
        <w:t>FormStatus</w:t>
      </w:r>
      <w:r w:rsidR="005C1816">
        <w:rPr>
          <w:rStyle w:val="lev"/>
        </w:rPr>
        <w:t> » </w:t>
      </w:r>
      <w:r w:rsidRPr="00B3332E">
        <w:rPr>
          <w:rStyle w:val="lev"/>
        </w:rPr>
        <w:t xml:space="preserve">de la page en </w:t>
      </w:r>
      <w:r>
        <w:rPr>
          <w:rStyle w:val="lev"/>
        </w:rPr>
        <w:t xml:space="preserve"> </w:t>
      </w:r>
      <w:proofErr w:type="gramStart"/>
      <w:r>
        <w:rPr>
          <w:rStyle w:val="lev"/>
        </w:rPr>
        <w:t xml:space="preserve">   «</w:t>
      </w:r>
      <w:proofErr w:type="gramEnd"/>
      <w:r w:rsidRPr="00B3332E">
        <w:rPr>
          <w:rStyle w:val="lev"/>
        </w:rPr>
        <w:t>unverified</w:t>
      </w:r>
      <w:r>
        <w:rPr>
          <w:rStyle w:val="lev"/>
        </w:rPr>
        <w:t> »</w:t>
      </w:r>
      <w:r w:rsidRPr="00615569">
        <w:rPr>
          <w:rFonts w:ascii="Calibri" w:eastAsia="Calibri" w:hAnsi="Calibri" w:cs="Times New Roman"/>
          <w:b/>
          <w:bCs/>
        </w:rPr>
        <w:t xml:space="preserve"> </w:t>
      </w:r>
      <w:r w:rsidRPr="00033CA8">
        <w:rPr>
          <w:rFonts w:ascii="Calibri" w:eastAsia="Calibri" w:hAnsi="Calibri" w:cs="Times New Roman"/>
        </w:rPr>
        <w:sym w:font="Wingdings" w:char="F0E0"/>
      </w:r>
      <w:r w:rsidR="005C1816" w:rsidRPr="00615569">
        <w:rPr>
          <w:rFonts w:ascii="Calibri" w:eastAsia="Calibri" w:hAnsi="Calibri" w:cs="Times New Roman"/>
        </w:rPr>
        <w:t xml:space="preserve"> </w:t>
      </w:r>
      <w:r w:rsidRPr="00615569">
        <w:rPr>
          <w:rFonts w:ascii="Calibri" w:eastAsia="Calibri" w:hAnsi="Calibri" w:cs="Times New Roman"/>
          <w:b/>
          <w:bCs/>
        </w:rPr>
        <w:t>Icône orange</w:t>
      </w:r>
    </w:p>
    <w:p w14:paraId="2B3B4F8D" w14:textId="77777777" w:rsidR="00E441DC" w:rsidRPr="00033CA8" w:rsidRDefault="00E441DC" w:rsidP="00E441DC">
      <w:pPr>
        <w:spacing w:line="252" w:lineRule="auto"/>
        <w:rPr>
          <w:rFonts w:eastAsia="Times New Roman"/>
        </w:rPr>
      </w:pPr>
    </w:p>
    <w:p w14:paraId="1D67987C" w14:textId="77777777" w:rsidR="00E441DC" w:rsidRDefault="00E441DC" w:rsidP="00E441DC">
      <w:pPr>
        <w:spacing w:after="0"/>
        <w:rPr>
          <w:rFonts w:cstheme="minorHAnsi"/>
          <w:i/>
          <w:iCs/>
          <w:noProof/>
          <w:sz w:val="28"/>
          <w:szCs w:val="28"/>
        </w:rPr>
      </w:pPr>
      <w:r w:rsidRPr="00445DF1">
        <w:rPr>
          <w:rFonts w:cstheme="minorHAnsi"/>
          <w:i/>
          <w:iCs/>
          <w:noProof/>
          <w:sz w:val="28"/>
          <w:szCs w:val="28"/>
        </w:rPr>
        <w:drawing>
          <wp:inline distT="0" distB="0" distL="0" distR="0" wp14:anchorId="1676E6EE" wp14:editId="6A85E783">
            <wp:extent cx="3343742" cy="838317"/>
            <wp:effectExtent l="0" t="0" r="9525" b="0"/>
            <wp:docPr id="25" name="Image 25" descr="Une image contenant texte, Police, lign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 descr="Une image contenant texte, Police, ligne, capture d’écran&#10;&#10;Description générée automatiquement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343742" cy="838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77CE0" w14:textId="2DB2E802" w:rsidR="00B3332E" w:rsidRDefault="00FC109E" w:rsidP="00B3332E">
      <w:pPr>
        <w:tabs>
          <w:tab w:val="left" w:pos="1185"/>
        </w:tabs>
      </w:pPr>
      <w:r w:rsidRPr="001B6E36">
        <w:rPr>
          <w:b/>
          <w:bCs/>
        </w:rPr>
        <w:t>Pour enregistrer une Co Infection</w:t>
      </w:r>
      <w:r>
        <w:t xml:space="preserve"> vous devez retourner sur la page d’accueil et cliquer sur le voyant gris de la page « Diagnostic Mycologique et Traitement » de la Co-infection</w:t>
      </w:r>
    </w:p>
    <w:p w14:paraId="4DEEEDC5" w14:textId="6CD907FD" w:rsidR="00FC109E" w:rsidRDefault="00FC109E" w:rsidP="00B3332E">
      <w:pPr>
        <w:tabs>
          <w:tab w:val="left" w:pos="1185"/>
        </w:tabs>
      </w:pPr>
      <w:r w:rsidRPr="000145A8">
        <w:rPr>
          <w:rFonts w:cstheme="minorHAnsi"/>
          <w:noProof/>
        </w:rPr>
        <w:drawing>
          <wp:inline distT="0" distB="0" distL="0" distR="0" wp14:anchorId="2F483BA2" wp14:editId="0124723F">
            <wp:extent cx="4448796" cy="3600953"/>
            <wp:effectExtent l="0" t="0" r="9525" b="0"/>
            <wp:docPr id="11" name="Image 11" descr="Une image contenant texte, capture d’écran, nombr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Une image contenant texte, capture d’écran, nombre, Police&#10;&#10;Description générée automatiquement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448796" cy="3600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1460BB" w14:textId="71CFCE75" w:rsidR="00531D46" w:rsidRDefault="00531D46" w:rsidP="00B3332E">
      <w:pPr>
        <w:tabs>
          <w:tab w:val="left" w:pos="1185"/>
        </w:tabs>
      </w:pPr>
    </w:p>
    <w:p w14:paraId="0862AFB2" w14:textId="4CFAE55A" w:rsidR="00531D46" w:rsidRPr="001B6E36" w:rsidRDefault="00531D46" w:rsidP="00B3332E">
      <w:pPr>
        <w:tabs>
          <w:tab w:val="left" w:pos="1185"/>
        </w:tabs>
        <w:rPr>
          <w:b/>
          <w:bCs/>
        </w:rPr>
      </w:pPr>
    </w:p>
    <w:p w14:paraId="503D958C" w14:textId="2F424BC7" w:rsidR="00531D46" w:rsidRPr="001B6E36" w:rsidRDefault="00531D46" w:rsidP="001B6E36">
      <w:pPr>
        <w:tabs>
          <w:tab w:val="left" w:pos="1185"/>
        </w:tabs>
        <w:jc w:val="center"/>
        <w:rPr>
          <w:b/>
          <w:bCs/>
          <w:i/>
          <w:iCs/>
        </w:rPr>
      </w:pPr>
      <w:r w:rsidRPr="001B6E36">
        <w:rPr>
          <w:b/>
          <w:bCs/>
          <w:i/>
          <w:iCs/>
        </w:rPr>
        <w:t xml:space="preserve">*Version du </w:t>
      </w:r>
      <w:r w:rsidR="00452A58">
        <w:rPr>
          <w:b/>
          <w:bCs/>
          <w:i/>
          <w:iCs/>
        </w:rPr>
        <w:t>25/11/2024</w:t>
      </w:r>
    </w:p>
    <w:sectPr w:rsidR="00531D46" w:rsidRPr="001B6E36" w:rsidSect="00452A58">
      <w:footerReference w:type="defaul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DF806" w14:textId="77777777" w:rsidR="0033611E" w:rsidRDefault="0033611E" w:rsidP="0033611E">
      <w:pPr>
        <w:spacing w:after="0" w:line="240" w:lineRule="auto"/>
      </w:pPr>
      <w:r>
        <w:separator/>
      </w:r>
    </w:p>
  </w:endnote>
  <w:endnote w:type="continuationSeparator" w:id="0">
    <w:p w14:paraId="0DBBBF4C" w14:textId="77777777" w:rsidR="0033611E" w:rsidRDefault="0033611E" w:rsidP="00336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Narrow">
    <w:altName w:val="Aptos Narrow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0794915"/>
      <w:docPartObj>
        <w:docPartGallery w:val="Page Numbers (Bottom of Page)"/>
        <w:docPartUnique/>
      </w:docPartObj>
    </w:sdtPr>
    <w:sdtEndPr/>
    <w:sdtContent>
      <w:p w14:paraId="6CAB22C9" w14:textId="688694D0" w:rsidR="0033611E" w:rsidRDefault="0033611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107784" w14:textId="77777777" w:rsidR="0033611E" w:rsidRDefault="0033611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7D8CB" w14:textId="77777777" w:rsidR="0033611E" w:rsidRDefault="0033611E" w:rsidP="0033611E">
      <w:pPr>
        <w:spacing w:after="0" w:line="240" w:lineRule="auto"/>
      </w:pPr>
      <w:r>
        <w:separator/>
      </w:r>
    </w:p>
  </w:footnote>
  <w:footnote w:type="continuationSeparator" w:id="0">
    <w:p w14:paraId="24B303FE" w14:textId="77777777" w:rsidR="0033611E" w:rsidRDefault="0033611E" w:rsidP="003361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5781A625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7" o:spid="_x0000_i1026" type="#_x0000_t75" alt="Champignon contour" style="width:13.5pt;height:14.25pt;visibility:visible;mso-wrap-style:square" o:bullet="t">
        <v:imagedata r:id="rId1" o:title="Champignon contour" croptop="-4463f" cropbottom="-3993f" cropleft="-7065f" cropright="-4142f"/>
      </v:shape>
    </w:pict>
  </w:numPicBullet>
  <w:abstractNum w:abstractNumId="0" w15:restartNumberingAfterBreak="0">
    <w:nsid w:val="02F801F7"/>
    <w:multiLevelType w:val="hybridMultilevel"/>
    <w:tmpl w:val="B18258A2"/>
    <w:lvl w:ilvl="0" w:tplc="040C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037A1D9C"/>
    <w:multiLevelType w:val="hybridMultilevel"/>
    <w:tmpl w:val="37F041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601F9"/>
    <w:multiLevelType w:val="hybridMultilevel"/>
    <w:tmpl w:val="A1ACDC5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A22B1"/>
    <w:multiLevelType w:val="hybridMultilevel"/>
    <w:tmpl w:val="B2A4AB8A"/>
    <w:lvl w:ilvl="0" w:tplc="38C41034">
      <w:numFmt w:val="bullet"/>
      <w:lvlText w:val=""/>
      <w:lvlJc w:val="left"/>
      <w:pPr>
        <w:ind w:left="1605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4" w15:restartNumberingAfterBreak="0">
    <w:nsid w:val="173155D8"/>
    <w:multiLevelType w:val="hybridMultilevel"/>
    <w:tmpl w:val="F5C2DC1A"/>
    <w:lvl w:ilvl="0" w:tplc="3458A114">
      <w:numFmt w:val="bullet"/>
      <w:lvlText w:val=""/>
      <w:lvlJc w:val="left"/>
      <w:pPr>
        <w:ind w:left="786" w:hanging="360"/>
      </w:pPr>
      <w:rPr>
        <w:rFonts w:ascii="Wingdings" w:eastAsia="Times New Roman" w:hAnsi="Wingdings" w:cs="Times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197541F"/>
    <w:multiLevelType w:val="hybridMultilevel"/>
    <w:tmpl w:val="271A9258"/>
    <w:lvl w:ilvl="0" w:tplc="040C000B">
      <w:start w:val="1"/>
      <w:numFmt w:val="bullet"/>
      <w:lvlText w:val=""/>
      <w:lvlJc w:val="left"/>
      <w:pPr>
        <w:ind w:left="87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6" w15:restartNumberingAfterBreak="0">
    <w:nsid w:val="2B4C40FA"/>
    <w:multiLevelType w:val="hybridMultilevel"/>
    <w:tmpl w:val="EC4841D8"/>
    <w:lvl w:ilvl="0" w:tplc="32425A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7E739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7EDF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C52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D027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34BA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18A7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AE5F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CC68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69B2417"/>
    <w:multiLevelType w:val="hybridMultilevel"/>
    <w:tmpl w:val="82DCB528"/>
    <w:lvl w:ilvl="0" w:tplc="3C1099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DE5F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3630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FE45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4097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204A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222F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D8DA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445B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79727C8"/>
    <w:multiLevelType w:val="hybridMultilevel"/>
    <w:tmpl w:val="EDE2B5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36133A"/>
    <w:multiLevelType w:val="hybridMultilevel"/>
    <w:tmpl w:val="4CD61090"/>
    <w:lvl w:ilvl="0" w:tplc="D0329AC0">
      <w:numFmt w:val="bullet"/>
      <w:lvlText w:val=""/>
      <w:lvlJc w:val="left"/>
      <w:pPr>
        <w:ind w:left="180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B3A32A7"/>
    <w:multiLevelType w:val="hybridMultilevel"/>
    <w:tmpl w:val="FA22A3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37218"/>
    <w:multiLevelType w:val="hybridMultilevel"/>
    <w:tmpl w:val="0134A282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662017F5"/>
    <w:multiLevelType w:val="hybridMultilevel"/>
    <w:tmpl w:val="515801B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314988"/>
    <w:multiLevelType w:val="hybridMultilevel"/>
    <w:tmpl w:val="78CC964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3"/>
  </w:num>
  <w:num w:numId="4">
    <w:abstractNumId w:val="8"/>
  </w:num>
  <w:num w:numId="5">
    <w:abstractNumId w:val="8"/>
  </w:num>
  <w:num w:numId="6">
    <w:abstractNumId w:val="10"/>
  </w:num>
  <w:num w:numId="7">
    <w:abstractNumId w:val="0"/>
  </w:num>
  <w:num w:numId="8">
    <w:abstractNumId w:val="1"/>
  </w:num>
  <w:num w:numId="9">
    <w:abstractNumId w:val="5"/>
  </w:num>
  <w:num w:numId="10">
    <w:abstractNumId w:val="11"/>
  </w:num>
  <w:num w:numId="11">
    <w:abstractNumId w:val="12"/>
  </w:num>
  <w:num w:numId="12">
    <w:abstractNumId w:val="9"/>
  </w:num>
  <w:num w:numId="13">
    <w:abstractNumId w:val="3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C62"/>
    <w:rsid w:val="00005FB5"/>
    <w:rsid w:val="00033CA8"/>
    <w:rsid w:val="00077478"/>
    <w:rsid w:val="001B6E36"/>
    <w:rsid w:val="0020424C"/>
    <w:rsid w:val="002121D3"/>
    <w:rsid w:val="00270EC7"/>
    <w:rsid w:val="00284E5A"/>
    <w:rsid w:val="0031161C"/>
    <w:rsid w:val="0033611E"/>
    <w:rsid w:val="0040676F"/>
    <w:rsid w:val="00452A58"/>
    <w:rsid w:val="004A5F46"/>
    <w:rsid w:val="00502AF0"/>
    <w:rsid w:val="00527BEC"/>
    <w:rsid w:val="00531D46"/>
    <w:rsid w:val="00534596"/>
    <w:rsid w:val="005C1816"/>
    <w:rsid w:val="005D30FD"/>
    <w:rsid w:val="00615569"/>
    <w:rsid w:val="00805774"/>
    <w:rsid w:val="008532DF"/>
    <w:rsid w:val="008A132B"/>
    <w:rsid w:val="008F5993"/>
    <w:rsid w:val="00922DED"/>
    <w:rsid w:val="00A31EDB"/>
    <w:rsid w:val="00A43AFB"/>
    <w:rsid w:val="00A67C8E"/>
    <w:rsid w:val="00B14CCE"/>
    <w:rsid w:val="00B23830"/>
    <w:rsid w:val="00B3126F"/>
    <w:rsid w:val="00B3332E"/>
    <w:rsid w:val="00BD0497"/>
    <w:rsid w:val="00BE0A3E"/>
    <w:rsid w:val="00BE1606"/>
    <w:rsid w:val="00CC5B08"/>
    <w:rsid w:val="00D55329"/>
    <w:rsid w:val="00D56D71"/>
    <w:rsid w:val="00DC1B20"/>
    <w:rsid w:val="00DF6C62"/>
    <w:rsid w:val="00E441DC"/>
    <w:rsid w:val="00E448E7"/>
    <w:rsid w:val="00EC61A6"/>
    <w:rsid w:val="00EF5CA5"/>
    <w:rsid w:val="00EF6509"/>
    <w:rsid w:val="00F03AD7"/>
    <w:rsid w:val="00F911A0"/>
    <w:rsid w:val="00FC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906A9F3"/>
  <w15:chartTrackingRefBased/>
  <w15:docId w15:val="{5C351E2C-7CA0-4C88-A61B-34CAAC0DA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C62"/>
  </w:style>
  <w:style w:type="paragraph" w:styleId="Titre1">
    <w:name w:val="heading 1"/>
    <w:basedOn w:val="Normal"/>
    <w:next w:val="Normal"/>
    <w:link w:val="Titre1Car"/>
    <w:qFormat/>
    <w:rsid w:val="00284E5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Titre9">
    <w:name w:val="heading 9"/>
    <w:basedOn w:val="Normal"/>
    <w:next w:val="Normal"/>
    <w:link w:val="Titre9Car"/>
    <w:qFormat/>
    <w:rsid w:val="00284E5A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auGrille1Clair-Accentuation51">
    <w:name w:val="Tableau Grille 1 Clair - Accentuation 51"/>
    <w:basedOn w:val="TableauNormal"/>
    <w:next w:val="TableauGrille1Clair-Accentuation5"/>
    <w:uiPriority w:val="46"/>
    <w:rsid w:val="00DF6C62"/>
    <w:pPr>
      <w:spacing w:after="0" w:line="240" w:lineRule="auto"/>
    </w:p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DF6C62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RapportCar">
    <w:name w:val="normalRapport Car"/>
    <w:basedOn w:val="Policepardfaut"/>
    <w:link w:val="normalRapport"/>
    <w:locked/>
    <w:rsid w:val="00922DED"/>
    <w:rPr>
      <w:rFonts w:ascii="Georgia" w:hAnsi="Georgia" w:cs="Calibri"/>
    </w:rPr>
  </w:style>
  <w:style w:type="paragraph" w:customStyle="1" w:styleId="normalRapport">
    <w:name w:val="normalRapport"/>
    <w:basedOn w:val="Normal"/>
    <w:link w:val="normalRapportCar"/>
    <w:qFormat/>
    <w:rsid w:val="00922DED"/>
    <w:pPr>
      <w:spacing w:before="60" w:after="0" w:line="278" w:lineRule="auto"/>
      <w:contextualSpacing/>
      <w:jc w:val="both"/>
    </w:pPr>
    <w:rPr>
      <w:rFonts w:ascii="Georgia" w:hAnsi="Georgia" w:cs="Calibri"/>
    </w:rPr>
  </w:style>
  <w:style w:type="character" w:customStyle="1" w:styleId="Titre1Car">
    <w:name w:val="Titre 1 Car"/>
    <w:basedOn w:val="Policepardfaut"/>
    <w:link w:val="Titre1"/>
    <w:rsid w:val="00284E5A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9Car">
    <w:name w:val="Titre 9 Car"/>
    <w:basedOn w:val="Policepardfaut"/>
    <w:link w:val="Titre9"/>
    <w:rsid w:val="00284E5A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284E5A"/>
    <w:pPr>
      <w:spacing w:line="256" w:lineRule="auto"/>
      <w:ind w:left="720"/>
      <w:contextualSpacing/>
    </w:pPr>
  </w:style>
  <w:style w:type="character" w:styleId="Lienhypertexte">
    <w:name w:val="Hyperlink"/>
    <w:uiPriority w:val="99"/>
    <w:unhideWhenUsed/>
    <w:rsid w:val="00F911A0"/>
    <w:rPr>
      <w:color w:val="0000FF"/>
      <w:u w:val="single"/>
    </w:rPr>
  </w:style>
  <w:style w:type="character" w:styleId="lev">
    <w:name w:val="Strong"/>
    <w:uiPriority w:val="22"/>
    <w:qFormat/>
    <w:rsid w:val="00033CA8"/>
    <w:rPr>
      <w:b/>
      <w:bCs/>
    </w:rPr>
  </w:style>
  <w:style w:type="table" w:styleId="Tableausimple1">
    <w:name w:val="Plain Table 1"/>
    <w:basedOn w:val="TableauNormal"/>
    <w:uiPriority w:val="41"/>
    <w:rsid w:val="0053459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Grille4-Accentuation3">
    <w:name w:val="Grid Table 4 Accent 3"/>
    <w:basedOn w:val="TableauNormal"/>
    <w:uiPriority w:val="49"/>
    <w:rsid w:val="0053459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En-tte">
    <w:name w:val="header"/>
    <w:basedOn w:val="Normal"/>
    <w:link w:val="En-tteCar"/>
    <w:uiPriority w:val="99"/>
    <w:unhideWhenUsed/>
    <w:rsid w:val="00336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611E"/>
  </w:style>
  <w:style w:type="paragraph" w:styleId="Pieddepage">
    <w:name w:val="footer"/>
    <w:basedOn w:val="Normal"/>
    <w:link w:val="PieddepageCar"/>
    <w:uiPriority w:val="99"/>
    <w:unhideWhenUsed/>
    <w:rsid w:val="00336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611E"/>
  </w:style>
  <w:style w:type="character" w:styleId="Marquedecommentaire">
    <w:name w:val="annotation reference"/>
    <w:basedOn w:val="Policepardfaut"/>
    <w:uiPriority w:val="99"/>
    <w:semiHidden/>
    <w:unhideWhenUsed/>
    <w:rsid w:val="004A5F4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A5F4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A5F4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A5F4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A5F46"/>
    <w:rPr>
      <w:b/>
      <w:bCs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531D46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31D46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5D3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claire">
    <w:name w:val="Grid Table Light"/>
    <w:basedOn w:val="TableauNormal"/>
    <w:uiPriority w:val="40"/>
    <w:rsid w:val="00BE160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EC61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1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pasteur.fr/fr/sante/centres-nationaux-reference/envoi-materiel-biologique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hyperlink" Target="mailto:cnrma@pasteur.f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nrma@pasteur.f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nrma@pasteur.fr" TargetMode="External"/><Relationship Id="rId10" Type="http://schemas.openxmlformats.org/officeDocument/2006/relationships/hyperlink" Target="https://www.pasteur.fr/fr/sante-publique/CNR/les-cnr/mycoses-invasives-antifongiques/envoyer-un-echantillo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edcap.pasteur.fr/" TargetMode="External"/><Relationship Id="rId14" Type="http://schemas.openxmlformats.org/officeDocument/2006/relationships/image" Target="media/image4.sv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92885-3B20-462C-9165-85F3B44D8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1608</Words>
  <Characters>8848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 BOUKRIS-SITBON</dc:creator>
  <cp:keywords/>
  <dc:description/>
  <cp:lastModifiedBy>Karine  BOUKRIS-SITBON</cp:lastModifiedBy>
  <cp:revision>4</cp:revision>
  <cp:lastPrinted>2024-09-10T09:14:00Z</cp:lastPrinted>
  <dcterms:created xsi:type="dcterms:W3CDTF">2024-11-25T10:48:00Z</dcterms:created>
  <dcterms:modified xsi:type="dcterms:W3CDTF">2024-11-25T10:52:00Z</dcterms:modified>
</cp:coreProperties>
</file>