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ECADF" w14:textId="77777777" w:rsidR="003C67F9" w:rsidRDefault="00112FA2">
      <w:pPr>
        <w:ind w:right="1"/>
        <w:jc w:val="center"/>
        <w:rPr>
          <w:rFonts w:ascii="Arial" w:hAnsi="Arial"/>
          <w:b/>
          <w:color w:val="C00000"/>
          <w:lang w:val="en-GB"/>
        </w:rPr>
      </w:pPr>
      <w:r>
        <w:rPr>
          <w:rFonts w:ascii="Arial" w:hAnsi="Arial"/>
          <w:b/>
          <w:color w:val="C00000"/>
          <w:lang w:val="en-GB"/>
        </w:rPr>
        <w:t xml:space="preserve">PhD PROPOSAL FOR THE </w:t>
      </w:r>
    </w:p>
    <w:p w14:paraId="046980DE" w14:textId="77777777" w:rsidR="003C67F9" w:rsidRDefault="00112FA2">
      <w:pPr>
        <w:ind w:right="1"/>
        <w:jc w:val="center"/>
        <w:rPr>
          <w:rFonts w:ascii="Arial" w:hAnsi="Arial"/>
          <w:b/>
          <w:color w:val="C00000"/>
          <w:lang w:val="en-GB"/>
        </w:rPr>
      </w:pPr>
      <w:r>
        <w:rPr>
          <w:rFonts w:ascii="Arial" w:hAnsi="Arial"/>
          <w:b/>
          <w:color w:val="C00000"/>
          <w:lang w:val="en-GB"/>
        </w:rPr>
        <w:t>PASTEUR - PARIS UNIVERSITY INTERNATIONAL DOCTORAL PROGRAM</w:t>
      </w:r>
    </w:p>
    <w:p w14:paraId="5E816C6F" w14:textId="77777777" w:rsidR="003C67F9" w:rsidRDefault="003C67F9">
      <w:pPr>
        <w:ind w:right="1"/>
        <w:jc w:val="center"/>
        <w:rPr>
          <w:rFonts w:ascii="Arial" w:hAnsi="Arial"/>
          <w:b/>
          <w:lang w:val="en-GB"/>
        </w:rPr>
      </w:pPr>
    </w:p>
    <w:p w14:paraId="2629C979" w14:textId="77777777" w:rsidR="003C67F9" w:rsidRDefault="003C67F9">
      <w:pPr>
        <w:ind w:right="1"/>
        <w:jc w:val="center"/>
        <w:rPr>
          <w:rFonts w:ascii="Arial" w:hAnsi="Arial"/>
          <w:b/>
          <w:lang w:val="en-GB"/>
        </w:rPr>
      </w:pPr>
    </w:p>
    <w:p w14:paraId="2C22F70F" w14:textId="77777777" w:rsidR="003C67F9" w:rsidRDefault="00112FA2">
      <w:pPr>
        <w:ind w:right="1"/>
        <w:jc w:val="center"/>
        <w:rPr>
          <w:rFonts w:ascii="Arial" w:hAnsi="Arial"/>
          <w:lang w:val="en-GB"/>
        </w:rPr>
      </w:pPr>
      <w:r>
        <w:rPr>
          <w:rFonts w:ascii="Arial" w:hAnsi="Arial"/>
          <w:lang w:val="en-GB"/>
        </w:rPr>
        <w:t>Time for applicants to contact host laboratories: September 13 – November 2, 2017</w:t>
      </w:r>
    </w:p>
    <w:p w14:paraId="546CB498" w14:textId="77777777" w:rsidR="003C67F9" w:rsidRDefault="00112FA2">
      <w:pPr>
        <w:ind w:right="1"/>
        <w:jc w:val="center"/>
        <w:rPr>
          <w:rFonts w:ascii="Arial" w:hAnsi="Arial"/>
          <w:lang w:val="en-GB"/>
        </w:rPr>
      </w:pPr>
      <w:r>
        <w:rPr>
          <w:rFonts w:ascii="Arial" w:hAnsi="Arial"/>
          <w:lang w:val="en-GB"/>
        </w:rPr>
        <w:t>Deadline for full application: November 13, 2017</w:t>
      </w:r>
    </w:p>
    <w:p w14:paraId="69590342" w14:textId="77777777" w:rsidR="003C67F9" w:rsidRDefault="00112FA2">
      <w:pPr>
        <w:ind w:right="1"/>
        <w:jc w:val="center"/>
        <w:rPr>
          <w:rFonts w:ascii="Arial" w:hAnsi="Arial"/>
          <w:lang w:val="en-GB"/>
        </w:rPr>
      </w:pPr>
      <w:r>
        <w:rPr>
          <w:rFonts w:ascii="Arial" w:hAnsi="Arial"/>
          <w:lang w:val="en-GB"/>
        </w:rPr>
        <w:t>Interviews: January 30, February 2, 2018</w:t>
      </w:r>
    </w:p>
    <w:p w14:paraId="16DEE53A" w14:textId="77777777" w:rsidR="003C67F9" w:rsidRDefault="00112FA2">
      <w:pPr>
        <w:ind w:right="1"/>
        <w:jc w:val="center"/>
        <w:rPr>
          <w:rFonts w:ascii="Arial" w:hAnsi="Arial"/>
          <w:lang w:val="en-GB"/>
        </w:rPr>
      </w:pPr>
      <w:r>
        <w:rPr>
          <w:rFonts w:ascii="Arial" w:hAnsi="Arial"/>
          <w:lang w:val="en-GB"/>
        </w:rPr>
        <w:t>Start of the Ph.D.: October 1, 2018</w:t>
      </w:r>
    </w:p>
    <w:p w14:paraId="58AA3BC6" w14:textId="77777777" w:rsidR="00DB7160" w:rsidRDefault="00DB7160">
      <w:pPr>
        <w:rPr>
          <w:rFonts w:ascii="Arial" w:hAnsi="Arial" w:cs="Arial"/>
          <w:b/>
          <w:sz w:val="22"/>
          <w:lang w:val="en-US"/>
        </w:rPr>
      </w:pPr>
    </w:p>
    <w:p w14:paraId="15C4088D" w14:textId="77777777" w:rsidR="00DB7160" w:rsidRDefault="00DB7160">
      <w:pPr>
        <w:rPr>
          <w:rFonts w:ascii="Arial" w:hAnsi="Arial" w:cs="Arial"/>
          <w:b/>
          <w:sz w:val="22"/>
          <w:lang w:val="en-US"/>
        </w:rPr>
      </w:pPr>
    </w:p>
    <w:p w14:paraId="6D892EC4" w14:textId="7E2B27FE" w:rsidR="003C67F9" w:rsidRPr="00DB7160" w:rsidRDefault="00112FA2">
      <w:pPr>
        <w:rPr>
          <w:rFonts w:ascii="Arial" w:hAnsi="Arial" w:cs="Arial"/>
          <w:lang w:val="en-US"/>
        </w:rPr>
      </w:pPr>
      <w:r w:rsidRPr="00DB7160">
        <w:rPr>
          <w:rFonts w:ascii="Arial" w:hAnsi="Arial" w:cs="Arial"/>
          <w:b/>
          <w:sz w:val="22"/>
          <w:lang w:val="en-US"/>
        </w:rPr>
        <w:t>Title of the PhD project</w:t>
      </w:r>
      <w:r w:rsidRPr="00DB7160">
        <w:rPr>
          <w:rFonts w:ascii="Arial" w:hAnsi="Arial" w:cs="Arial"/>
          <w:sz w:val="22"/>
          <w:lang w:val="en-US"/>
        </w:rPr>
        <w:t>:</w:t>
      </w:r>
      <w:r w:rsidRPr="00DB7160">
        <w:rPr>
          <w:rFonts w:ascii="Arial" w:hAnsi="Arial" w:cs="Arial"/>
          <w:sz w:val="22"/>
          <w:szCs w:val="22"/>
          <w:lang w:val="en-US"/>
        </w:rPr>
        <w:t xml:space="preserve"> Aberrant </w:t>
      </w:r>
      <w:r w:rsidRPr="00DB7160">
        <w:rPr>
          <w:rFonts w:ascii="Arial" w:hAnsi="Arial" w:cs="Arial"/>
          <w:bCs/>
          <w:sz w:val="22"/>
          <w:szCs w:val="22"/>
          <w:lang w:val="en-US"/>
        </w:rPr>
        <w:t>RNA detection and degradation through nonsense-mediated mRNA decay</w:t>
      </w:r>
    </w:p>
    <w:p w14:paraId="42D3FB55" w14:textId="77777777" w:rsidR="003C67F9" w:rsidRPr="00DB7160" w:rsidRDefault="00112FA2">
      <w:pPr>
        <w:rPr>
          <w:rFonts w:ascii="Arial" w:hAnsi="Arial" w:cs="Arial"/>
          <w:lang w:val="en-US"/>
        </w:rPr>
      </w:pPr>
      <w:r w:rsidRPr="00DB7160">
        <w:rPr>
          <w:rFonts w:ascii="Arial" w:hAnsi="Arial" w:cs="Arial"/>
          <w:b/>
          <w:sz w:val="22"/>
          <w:lang w:val="en-US"/>
        </w:rPr>
        <w:t>Keywords</w:t>
      </w:r>
      <w:r w:rsidRPr="00DB7160">
        <w:rPr>
          <w:rFonts w:ascii="Arial" w:hAnsi="Arial" w:cs="Arial"/>
          <w:sz w:val="22"/>
          <w:lang w:val="en-US"/>
        </w:rPr>
        <w:t>: RNA degradation, RNA translation, yeast, nonsense-mediated mRNA decay</w:t>
      </w:r>
    </w:p>
    <w:p w14:paraId="595DB588" w14:textId="77777777" w:rsidR="003C67F9" w:rsidRPr="00DB7160" w:rsidRDefault="00112FA2">
      <w:pPr>
        <w:jc w:val="both"/>
        <w:rPr>
          <w:rFonts w:ascii="Arial" w:hAnsi="Arial" w:cs="Arial"/>
          <w:lang w:val="en-US"/>
        </w:rPr>
      </w:pPr>
      <w:r w:rsidRPr="00DB7160">
        <w:rPr>
          <w:rFonts w:ascii="Arial" w:hAnsi="Arial" w:cs="Arial"/>
          <w:b/>
          <w:sz w:val="22"/>
          <w:szCs w:val="22"/>
          <w:lang w:val="en-US"/>
        </w:rPr>
        <w:t xml:space="preserve">Department: </w:t>
      </w:r>
      <w:r w:rsidRPr="00DB7160">
        <w:rPr>
          <w:rFonts w:ascii="Arial" w:hAnsi="Arial" w:cs="Arial"/>
          <w:b/>
          <w:sz w:val="22"/>
          <w:lang w:val="en-US"/>
        </w:rPr>
        <w:t xml:space="preserve"> </w:t>
      </w:r>
      <w:r w:rsidRPr="00DB7160">
        <w:rPr>
          <w:rFonts w:ascii="Arial" w:hAnsi="Arial" w:cs="Arial"/>
          <w:sz w:val="22"/>
          <w:lang w:val="en-US"/>
        </w:rPr>
        <w:t>Genomes &amp; Genetics</w:t>
      </w:r>
    </w:p>
    <w:p w14:paraId="7B0A1172" w14:textId="77777777" w:rsidR="003C67F9" w:rsidRPr="00DB7160" w:rsidRDefault="00112FA2">
      <w:pPr>
        <w:rPr>
          <w:rFonts w:ascii="Arial" w:hAnsi="Arial" w:cs="Arial"/>
          <w:lang w:val="en-US"/>
        </w:rPr>
      </w:pPr>
      <w:r w:rsidRPr="00DB7160">
        <w:rPr>
          <w:rFonts w:ascii="Arial" w:hAnsi="Arial" w:cs="Arial"/>
          <w:b/>
          <w:sz w:val="22"/>
          <w:lang w:val="en-US"/>
        </w:rPr>
        <w:t xml:space="preserve">Name of the lab: </w:t>
      </w:r>
      <w:r w:rsidRPr="00DB7160">
        <w:rPr>
          <w:rFonts w:ascii="Arial" w:hAnsi="Arial" w:cs="Arial"/>
          <w:sz w:val="22"/>
          <w:lang w:val="en-US"/>
        </w:rPr>
        <w:t>Genetics of Macromolecular Interactions</w:t>
      </w:r>
    </w:p>
    <w:p w14:paraId="4C4C49F5" w14:textId="77777777" w:rsidR="003C67F9" w:rsidRPr="00DB7160" w:rsidRDefault="00112FA2">
      <w:pPr>
        <w:rPr>
          <w:rFonts w:ascii="Arial" w:hAnsi="Arial" w:cs="Arial"/>
          <w:lang w:val="en-US"/>
        </w:rPr>
      </w:pPr>
      <w:r w:rsidRPr="00DB7160">
        <w:rPr>
          <w:rFonts w:ascii="Arial" w:hAnsi="Arial" w:cs="Arial"/>
          <w:b/>
          <w:sz w:val="22"/>
          <w:lang w:val="en-US"/>
        </w:rPr>
        <w:t xml:space="preserve">Head of the lab: </w:t>
      </w:r>
      <w:r w:rsidRPr="00DB7160">
        <w:rPr>
          <w:rFonts w:ascii="Arial" w:hAnsi="Arial" w:cs="Arial"/>
          <w:sz w:val="22"/>
          <w:lang w:val="en-US"/>
        </w:rPr>
        <w:t xml:space="preserve">Alain </w:t>
      </w:r>
      <w:proofErr w:type="spellStart"/>
      <w:r w:rsidRPr="00DB7160">
        <w:rPr>
          <w:rFonts w:ascii="Arial" w:hAnsi="Arial" w:cs="Arial"/>
          <w:sz w:val="22"/>
          <w:lang w:val="en-US"/>
        </w:rPr>
        <w:t>Jacquier</w:t>
      </w:r>
      <w:proofErr w:type="spellEnd"/>
    </w:p>
    <w:p w14:paraId="25BE2C79" w14:textId="77777777" w:rsidR="003C67F9" w:rsidRPr="00DB7160" w:rsidRDefault="00112FA2">
      <w:pPr>
        <w:rPr>
          <w:rFonts w:ascii="Arial" w:hAnsi="Arial" w:cs="Arial"/>
          <w:lang w:val="en-US"/>
        </w:rPr>
      </w:pPr>
      <w:r w:rsidRPr="00DB7160">
        <w:rPr>
          <w:rFonts w:ascii="Arial" w:hAnsi="Arial" w:cs="Arial"/>
          <w:b/>
          <w:sz w:val="22"/>
          <w:lang w:val="en-US"/>
        </w:rPr>
        <w:t xml:space="preserve">PhD advisor: </w:t>
      </w:r>
      <w:r w:rsidRPr="00DB7160">
        <w:rPr>
          <w:rFonts w:ascii="Arial" w:hAnsi="Arial" w:cs="Arial"/>
          <w:sz w:val="22"/>
          <w:lang w:val="en-US"/>
        </w:rPr>
        <w:t>Cosmin SAVEANU</w:t>
      </w:r>
    </w:p>
    <w:p w14:paraId="0BBCEA16" w14:textId="77777777" w:rsidR="003C67F9" w:rsidRPr="00DB7160" w:rsidRDefault="00112FA2">
      <w:pPr>
        <w:rPr>
          <w:rFonts w:ascii="Arial" w:hAnsi="Arial" w:cs="Arial"/>
          <w:lang w:val="en-US"/>
        </w:rPr>
      </w:pPr>
      <w:r w:rsidRPr="00DB7160">
        <w:rPr>
          <w:rFonts w:ascii="Arial" w:hAnsi="Arial" w:cs="Arial"/>
          <w:b/>
          <w:sz w:val="22"/>
          <w:lang w:val="en-US"/>
        </w:rPr>
        <w:t xml:space="preserve">Email address: </w:t>
      </w:r>
      <w:r w:rsidRPr="00DB7160">
        <w:rPr>
          <w:rFonts w:ascii="Arial" w:hAnsi="Arial" w:cs="Arial"/>
          <w:sz w:val="22"/>
          <w:lang w:val="en-US"/>
        </w:rPr>
        <w:t>cosmin.saveanu@pasteur.fr</w:t>
      </w:r>
      <w:r w:rsidRPr="00DB7160">
        <w:rPr>
          <w:rFonts w:ascii="Arial" w:hAnsi="Arial" w:cs="Arial"/>
          <w:sz w:val="22"/>
          <w:lang w:val="en-US"/>
        </w:rPr>
        <w:tab/>
      </w:r>
    </w:p>
    <w:p w14:paraId="696D1672" w14:textId="77777777" w:rsidR="003C67F9" w:rsidRPr="00DB7160" w:rsidRDefault="00112FA2">
      <w:pPr>
        <w:rPr>
          <w:rFonts w:ascii="Arial" w:hAnsi="Arial" w:cs="Arial"/>
          <w:lang w:val="en-US"/>
        </w:rPr>
      </w:pPr>
      <w:r w:rsidRPr="00DB7160">
        <w:rPr>
          <w:rFonts w:ascii="Arial" w:hAnsi="Arial" w:cs="Arial"/>
          <w:b/>
          <w:sz w:val="22"/>
          <w:lang w:val="en-US"/>
        </w:rPr>
        <w:t xml:space="preserve">Web site address of the lab: </w:t>
      </w:r>
      <w:r w:rsidRPr="00DB7160">
        <w:rPr>
          <w:rFonts w:ascii="Arial" w:hAnsi="Arial" w:cs="Arial"/>
          <w:sz w:val="22"/>
          <w:lang w:val="en-US"/>
        </w:rPr>
        <w:t>https://research.pasteur.fr/en/team/gim/</w:t>
      </w:r>
    </w:p>
    <w:p w14:paraId="1903060F" w14:textId="77777777" w:rsidR="003C67F9" w:rsidRPr="00DB7160" w:rsidRDefault="00112FA2">
      <w:pPr>
        <w:jc w:val="both"/>
        <w:rPr>
          <w:rFonts w:ascii="Arial" w:hAnsi="Arial" w:cs="Arial"/>
        </w:rPr>
      </w:pPr>
      <w:r w:rsidRPr="00DB7160">
        <w:rPr>
          <w:rFonts w:ascii="Arial" w:hAnsi="Arial" w:cs="Arial"/>
          <w:b/>
          <w:i/>
          <w:sz w:val="22"/>
        </w:rPr>
        <w:t xml:space="preserve">Doctoral school affiliation and </w:t>
      </w:r>
      <w:proofErr w:type="gramStart"/>
      <w:r w:rsidRPr="00DB7160">
        <w:rPr>
          <w:rFonts w:ascii="Arial" w:hAnsi="Arial" w:cs="Arial"/>
          <w:b/>
          <w:i/>
          <w:sz w:val="22"/>
        </w:rPr>
        <w:t>University</w:t>
      </w:r>
      <w:r w:rsidRPr="00DB7160">
        <w:rPr>
          <w:rFonts w:ascii="Arial" w:hAnsi="Arial" w:cs="Arial"/>
          <w:b/>
          <w:sz w:val="22"/>
        </w:rPr>
        <w:t>:</w:t>
      </w:r>
      <w:proofErr w:type="gramEnd"/>
      <w:r w:rsidRPr="00DB7160">
        <w:rPr>
          <w:rFonts w:ascii="Arial" w:hAnsi="Arial" w:cs="Arial"/>
          <w:sz w:val="22"/>
        </w:rPr>
        <w:t xml:space="preserve"> Complexité du Vivant (CDV) - University Pierre et Marie Curie (UPMC)</w:t>
      </w:r>
    </w:p>
    <w:p w14:paraId="240C1D7B" w14:textId="77777777" w:rsidR="003C67F9" w:rsidRPr="00DB7160" w:rsidRDefault="003C67F9">
      <w:pPr>
        <w:rPr>
          <w:rFonts w:ascii="Arial" w:hAnsi="Arial" w:cs="Arial"/>
          <w:sz w:val="22"/>
        </w:rPr>
      </w:pPr>
    </w:p>
    <w:p w14:paraId="7FD3BBB7" w14:textId="77777777" w:rsidR="003C67F9" w:rsidRPr="00DB7160" w:rsidRDefault="00112FA2" w:rsidP="00DB7160">
      <w:pPr>
        <w:jc w:val="both"/>
        <w:rPr>
          <w:rFonts w:ascii="Arial" w:hAnsi="Arial" w:cs="Arial"/>
          <w:lang w:val="en-US"/>
        </w:rPr>
      </w:pPr>
      <w:r w:rsidRPr="00DB7160">
        <w:rPr>
          <w:rFonts w:ascii="Arial" w:hAnsi="Arial" w:cs="Arial"/>
          <w:sz w:val="22"/>
          <w:u w:val="single"/>
          <w:lang w:val="en-US"/>
        </w:rPr>
        <w:t>Presentation of the laboratory and its research topics:</w:t>
      </w:r>
    </w:p>
    <w:p w14:paraId="78D558FB" w14:textId="77777777" w:rsidR="003C67F9" w:rsidRPr="00DB7160" w:rsidRDefault="003C67F9" w:rsidP="00DB7160">
      <w:pPr>
        <w:jc w:val="both"/>
        <w:rPr>
          <w:rFonts w:ascii="Arial" w:hAnsi="Arial" w:cs="Arial"/>
          <w:sz w:val="22"/>
          <w:u w:val="single"/>
          <w:lang w:val="en-US"/>
        </w:rPr>
      </w:pPr>
    </w:p>
    <w:p w14:paraId="2BC39EFA" w14:textId="77777777" w:rsidR="003C67F9" w:rsidRPr="00DB7160" w:rsidRDefault="00112FA2" w:rsidP="00DB7160">
      <w:pPr>
        <w:jc w:val="both"/>
        <w:rPr>
          <w:rFonts w:ascii="Arial" w:hAnsi="Arial" w:cs="Arial"/>
          <w:lang w:val="en-US"/>
        </w:rPr>
      </w:pPr>
      <w:r w:rsidRPr="00DB7160">
        <w:rPr>
          <w:rFonts w:ascii="Arial" w:hAnsi="Arial" w:cs="Arial"/>
          <w:sz w:val="22"/>
          <w:lang w:val="en-US"/>
        </w:rPr>
        <w:t xml:space="preserve">Our laboratory has a long-term interest in mechanisms of RNA synthesis, ribosome assembly and RNA degradation in the yeast </w:t>
      </w:r>
      <w:r w:rsidRPr="00DB7160">
        <w:rPr>
          <w:rFonts w:ascii="Arial" w:hAnsi="Arial" w:cs="Arial"/>
          <w:i/>
          <w:sz w:val="22"/>
          <w:lang w:val="en-US"/>
        </w:rPr>
        <w:t>S. cerevisiae</w:t>
      </w:r>
      <w:r w:rsidRPr="00DB7160">
        <w:rPr>
          <w:rFonts w:ascii="Arial" w:hAnsi="Arial" w:cs="Arial"/>
          <w:sz w:val="22"/>
          <w:lang w:val="en-US"/>
        </w:rPr>
        <w:t>, a model organism for fundamental cellular processes in eukaryotes. Three inter-related topics are currently studied in the laboratory - one centered on DNA transcription and the transcriptome landscape, another focused on co-translational protein degradation and a third, on RNA degradation through nonsense-mediated mRNA degradation (NMD). The strength of the laboratory is the development and use of advanced techniques of RNA sequencing, mass-spectrometry based protein quantitation and large-scale phenotyping.</w:t>
      </w:r>
    </w:p>
    <w:p w14:paraId="0AB6B829" w14:textId="77777777" w:rsidR="003C67F9" w:rsidRPr="00DB7160" w:rsidRDefault="00112FA2" w:rsidP="00DB7160">
      <w:pPr>
        <w:jc w:val="both"/>
        <w:rPr>
          <w:rFonts w:ascii="Arial" w:hAnsi="Arial" w:cs="Arial"/>
          <w:lang w:val="en-US"/>
        </w:rPr>
      </w:pPr>
      <w:r w:rsidRPr="00DB7160">
        <w:rPr>
          <w:rFonts w:ascii="Arial" w:hAnsi="Arial" w:cs="Arial"/>
          <w:sz w:val="22"/>
          <w:lang w:val="en-US"/>
        </w:rPr>
        <w:t xml:space="preserve">The PhD project will be done in the NMD group led by Cosmin </w:t>
      </w:r>
      <w:proofErr w:type="spellStart"/>
      <w:r w:rsidRPr="00DB7160">
        <w:rPr>
          <w:rFonts w:ascii="Arial" w:hAnsi="Arial" w:cs="Arial"/>
          <w:sz w:val="22"/>
          <w:lang w:val="en-US"/>
        </w:rPr>
        <w:t>Saveanu</w:t>
      </w:r>
      <w:proofErr w:type="spellEnd"/>
      <w:r w:rsidRPr="00DB7160">
        <w:rPr>
          <w:rFonts w:ascii="Arial" w:hAnsi="Arial" w:cs="Arial"/>
          <w:sz w:val="22"/>
          <w:lang w:val="en-US"/>
        </w:rPr>
        <w:t xml:space="preserve">, in tight collaboration with Laurence </w:t>
      </w:r>
      <w:proofErr w:type="spellStart"/>
      <w:r w:rsidRPr="00DB7160">
        <w:rPr>
          <w:rFonts w:ascii="Arial" w:hAnsi="Arial" w:cs="Arial"/>
          <w:sz w:val="22"/>
          <w:lang w:val="en-US"/>
        </w:rPr>
        <w:t>Decourty</w:t>
      </w:r>
      <w:proofErr w:type="spellEnd"/>
      <w:r w:rsidRPr="00DB7160">
        <w:rPr>
          <w:rFonts w:ascii="Arial" w:hAnsi="Arial" w:cs="Arial"/>
          <w:sz w:val="22"/>
          <w:lang w:val="en-US"/>
        </w:rPr>
        <w:t xml:space="preserve">, an exceptional research technician, working full time. Additionally, Varun Khanna (staff bioinformatics engineer) will be working part-time for the project on data analysis. The team closely collaborates with </w:t>
      </w:r>
      <w:proofErr w:type="spellStart"/>
      <w:r w:rsidRPr="00DB7160">
        <w:rPr>
          <w:rFonts w:ascii="Arial" w:hAnsi="Arial" w:cs="Arial"/>
          <w:sz w:val="22"/>
          <w:lang w:val="en-US"/>
        </w:rPr>
        <w:t>Abdelkader</w:t>
      </w:r>
      <w:proofErr w:type="spellEnd"/>
      <w:r w:rsidRPr="00DB7160">
        <w:rPr>
          <w:rFonts w:ascii="Arial" w:hAnsi="Arial" w:cs="Arial"/>
          <w:sz w:val="22"/>
          <w:lang w:val="en-US"/>
        </w:rPr>
        <w:t xml:space="preserve"> </w:t>
      </w:r>
      <w:proofErr w:type="spellStart"/>
      <w:r w:rsidRPr="00DB7160">
        <w:rPr>
          <w:rFonts w:ascii="Arial" w:hAnsi="Arial" w:cs="Arial"/>
          <w:sz w:val="22"/>
          <w:lang w:val="en-US"/>
        </w:rPr>
        <w:t>Namane</w:t>
      </w:r>
      <w:proofErr w:type="spellEnd"/>
      <w:r w:rsidRPr="00DB7160">
        <w:rPr>
          <w:rFonts w:ascii="Arial" w:hAnsi="Arial" w:cs="Arial"/>
          <w:sz w:val="22"/>
          <w:lang w:val="en-US"/>
        </w:rPr>
        <w:t>, research engineer and mass-spectrometry expert, for proteomics. The project will benefit from the ANR CLEANMD funding (2015-2019).</w:t>
      </w:r>
    </w:p>
    <w:p w14:paraId="1EC3C07B" w14:textId="77777777" w:rsidR="003C67F9" w:rsidRPr="00DB7160" w:rsidRDefault="003C67F9" w:rsidP="00DB7160">
      <w:pPr>
        <w:jc w:val="both"/>
        <w:rPr>
          <w:rFonts w:ascii="Arial" w:hAnsi="Arial" w:cs="Arial"/>
          <w:sz w:val="22"/>
          <w:u w:val="single"/>
          <w:lang w:val="en-US"/>
        </w:rPr>
      </w:pPr>
    </w:p>
    <w:p w14:paraId="56BC0261" w14:textId="77777777" w:rsidR="003C67F9" w:rsidRPr="00DB7160" w:rsidRDefault="003C67F9" w:rsidP="00DB7160">
      <w:pPr>
        <w:jc w:val="both"/>
        <w:rPr>
          <w:rFonts w:ascii="Arial" w:hAnsi="Arial" w:cs="Arial"/>
          <w:sz w:val="22"/>
          <w:u w:val="single"/>
          <w:lang w:val="en-US"/>
        </w:rPr>
      </w:pPr>
    </w:p>
    <w:p w14:paraId="05B418F6" w14:textId="77777777" w:rsidR="003C67F9" w:rsidRDefault="00112FA2" w:rsidP="00DB7160">
      <w:pPr>
        <w:jc w:val="both"/>
        <w:rPr>
          <w:rFonts w:ascii="Arial" w:hAnsi="Arial" w:cs="Arial"/>
          <w:sz w:val="22"/>
          <w:u w:val="single"/>
          <w:lang w:val="en-US"/>
        </w:rPr>
      </w:pPr>
      <w:r w:rsidRPr="00DB7160">
        <w:rPr>
          <w:rFonts w:ascii="Arial" w:hAnsi="Arial" w:cs="Arial"/>
          <w:sz w:val="22"/>
          <w:u w:val="single"/>
          <w:lang w:val="en-US"/>
        </w:rPr>
        <w:t>Description of the project:</w:t>
      </w:r>
    </w:p>
    <w:p w14:paraId="188FC689" w14:textId="77777777" w:rsidR="009F031F" w:rsidRPr="00DB7160" w:rsidRDefault="009F031F" w:rsidP="00DB7160">
      <w:pPr>
        <w:jc w:val="both"/>
        <w:rPr>
          <w:rFonts w:ascii="Arial" w:hAnsi="Arial" w:cs="Arial"/>
          <w:lang w:val="en-US"/>
        </w:rPr>
      </w:pPr>
    </w:p>
    <w:p w14:paraId="6391C876" w14:textId="77777777" w:rsidR="00DB7160" w:rsidRDefault="00112FA2" w:rsidP="009F031F">
      <w:pPr>
        <w:pStyle w:val="Normalweb"/>
        <w:widowControl w:val="0"/>
        <w:spacing w:beforeAutospacing="0" w:after="0" w:line="240" w:lineRule="auto"/>
        <w:jc w:val="both"/>
        <w:rPr>
          <w:rFonts w:ascii="Arial" w:hAnsi="Arial" w:cs="Arial"/>
        </w:rPr>
      </w:pPr>
      <w:bookmarkStart w:id="0" w:name="__UnoMark__24231_168381295411"/>
      <w:bookmarkStart w:id="1" w:name="ZOTERO_BREF_vITXrpe2hWtY11"/>
      <w:bookmarkStart w:id="2" w:name="__UnoMark__24270_168381295411"/>
      <w:bookmarkStart w:id="3" w:name="__UnoMark__24310_168381295411"/>
      <w:bookmarkStart w:id="4" w:name="__UnoMark__24351_168381295411"/>
      <w:bookmarkStart w:id="5" w:name="__UnoMark__24397_168381295411"/>
      <w:bookmarkStart w:id="6" w:name="__UnoMark__24446_168381295411"/>
      <w:bookmarkStart w:id="7" w:name="__UnoMark__24498_168381295411"/>
      <w:bookmarkEnd w:id="0"/>
      <w:bookmarkEnd w:id="1"/>
      <w:bookmarkEnd w:id="2"/>
      <w:bookmarkEnd w:id="3"/>
      <w:bookmarkEnd w:id="4"/>
      <w:bookmarkEnd w:id="5"/>
      <w:bookmarkEnd w:id="6"/>
      <w:bookmarkEnd w:id="7"/>
      <w:r w:rsidRPr="00DB7160">
        <w:rPr>
          <w:rFonts w:ascii="Arial" w:hAnsi="Arial" w:cs="Arial"/>
          <w:bCs/>
          <w:sz w:val="22"/>
          <w:szCs w:val="22"/>
        </w:rPr>
        <w:t xml:space="preserve">Context: </w:t>
      </w:r>
      <w:r w:rsidRPr="00DB7160">
        <w:rPr>
          <w:rFonts w:ascii="Arial" w:hAnsi="Arial" w:cs="Arial"/>
          <w:sz w:val="22"/>
          <w:szCs w:val="22"/>
        </w:rPr>
        <w:t xml:space="preserve">The proposed PhD project focuses on NMD, </w:t>
      </w:r>
      <w:r w:rsidRPr="00DB7160">
        <w:rPr>
          <w:rFonts w:ascii="Arial" w:hAnsi="Arial" w:cs="Arial"/>
          <w:bCs/>
          <w:sz w:val="22"/>
          <w:szCs w:val="22"/>
        </w:rPr>
        <w:t>non-sense mediated mRNA decay</w:t>
      </w:r>
      <w:r w:rsidRPr="00DB7160">
        <w:rPr>
          <w:rFonts w:ascii="Arial" w:hAnsi="Arial" w:cs="Arial"/>
          <w:sz w:val="22"/>
          <w:szCs w:val="22"/>
        </w:rPr>
        <w:t>, a major degradation pathway linked with translation of mRNAs that contain premature termination codons. The pathway affects many essential processes in eukaryotes, from telomere maintenance to embryo development. It affects a large variety of transcripts, characterized by short coding sequences (</w:t>
      </w:r>
      <w:proofErr w:type="spellStart"/>
      <w:r w:rsidRPr="00DB7160">
        <w:rPr>
          <w:rFonts w:ascii="Arial" w:hAnsi="Arial" w:cs="Arial"/>
          <w:sz w:val="22"/>
          <w:szCs w:val="22"/>
        </w:rPr>
        <w:t>Decourty</w:t>
      </w:r>
      <w:proofErr w:type="spellEnd"/>
      <w:r w:rsidRPr="00DB7160">
        <w:rPr>
          <w:rFonts w:ascii="Arial" w:hAnsi="Arial" w:cs="Arial"/>
          <w:sz w:val="22"/>
          <w:szCs w:val="22"/>
        </w:rPr>
        <w:t xml:space="preserve"> et al, 2014) and long 3' untranslated regions, as shown in our laboratory (</w:t>
      </w:r>
      <w:proofErr w:type="spellStart"/>
      <w:r w:rsidRPr="00DB7160">
        <w:rPr>
          <w:rFonts w:ascii="Arial" w:hAnsi="Arial" w:cs="Arial"/>
          <w:sz w:val="22"/>
          <w:szCs w:val="22"/>
        </w:rPr>
        <w:t>Malabat</w:t>
      </w:r>
      <w:proofErr w:type="spellEnd"/>
      <w:r w:rsidRPr="00DB7160">
        <w:rPr>
          <w:rFonts w:ascii="Arial" w:hAnsi="Arial" w:cs="Arial"/>
          <w:sz w:val="22"/>
          <w:szCs w:val="22"/>
        </w:rPr>
        <w:t>, Feuerbach et al., 2015).</w:t>
      </w:r>
      <w:bookmarkStart w:id="8" w:name="__UnoMark__24543_1683812954"/>
      <w:bookmarkEnd w:id="8"/>
    </w:p>
    <w:p w14:paraId="24BE4406" w14:textId="77777777" w:rsidR="00DB7160" w:rsidRDefault="00112FA2" w:rsidP="009F031F">
      <w:pPr>
        <w:pStyle w:val="Normalweb"/>
        <w:widowControl w:val="0"/>
        <w:spacing w:beforeAutospacing="0" w:after="0" w:line="240" w:lineRule="auto"/>
        <w:jc w:val="both"/>
        <w:rPr>
          <w:rFonts w:ascii="Arial" w:hAnsi="Arial" w:cs="Arial"/>
        </w:rPr>
      </w:pPr>
      <w:r w:rsidRPr="00DB7160">
        <w:rPr>
          <w:rFonts w:ascii="Arial" w:hAnsi="Arial" w:cs="Arial"/>
          <w:sz w:val="22"/>
          <w:szCs w:val="22"/>
        </w:rPr>
        <w:t xml:space="preserve">Independent of their origin, NMD substrates are recognized through translation and rapidly degraded in a process that is dependent on ribosomes and three highly conserved factors, </w:t>
      </w:r>
      <w:r w:rsidRPr="00DB7160">
        <w:rPr>
          <w:rFonts w:ascii="Arial" w:hAnsi="Arial" w:cs="Arial"/>
          <w:bCs/>
          <w:sz w:val="22"/>
          <w:szCs w:val="22"/>
        </w:rPr>
        <w:t>Upf1</w:t>
      </w:r>
      <w:r w:rsidRPr="00DB7160">
        <w:rPr>
          <w:rFonts w:ascii="Arial" w:hAnsi="Arial" w:cs="Arial"/>
          <w:sz w:val="22"/>
          <w:szCs w:val="22"/>
        </w:rPr>
        <w:t xml:space="preserve">, </w:t>
      </w:r>
      <w:r w:rsidRPr="00DB7160">
        <w:rPr>
          <w:rFonts w:ascii="Arial" w:hAnsi="Arial" w:cs="Arial"/>
          <w:bCs/>
          <w:sz w:val="22"/>
          <w:szCs w:val="22"/>
        </w:rPr>
        <w:t>Upf2</w:t>
      </w:r>
      <w:r w:rsidRPr="00DB7160">
        <w:rPr>
          <w:rFonts w:ascii="Arial" w:hAnsi="Arial" w:cs="Arial"/>
          <w:sz w:val="22"/>
          <w:szCs w:val="22"/>
        </w:rPr>
        <w:t xml:space="preserve"> and </w:t>
      </w:r>
      <w:r w:rsidRPr="00DB7160">
        <w:rPr>
          <w:rFonts w:ascii="Arial" w:hAnsi="Arial" w:cs="Arial"/>
          <w:bCs/>
          <w:sz w:val="22"/>
          <w:szCs w:val="22"/>
        </w:rPr>
        <w:t>Upf3</w:t>
      </w:r>
      <w:r w:rsidRPr="00DB7160">
        <w:rPr>
          <w:rFonts w:ascii="Arial" w:hAnsi="Arial" w:cs="Arial"/>
          <w:sz w:val="22"/>
          <w:szCs w:val="22"/>
        </w:rPr>
        <w:t xml:space="preserve">. Upf1, an ATP dependent RNA helicase, is one of the main factors in recognizing NMD substrates and triggering their degradation. The prevalent molecular model for NMD proposes the intervention of the exon-exon junction complex (EJC) in the recognition of aberrant stop codons, together with phosphorylation and </w:t>
      </w:r>
      <w:proofErr w:type="spellStart"/>
      <w:r w:rsidRPr="00DB7160">
        <w:rPr>
          <w:rFonts w:ascii="Arial" w:hAnsi="Arial" w:cs="Arial"/>
          <w:sz w:val="22"/>
          <w:szCs w:val="22"/>
        </w:rPr>
        <w:t>dephosphorylation</w:t>
      </w:r>
      <w:proofErr w:type="spellEnd"/>
      <w:r w:rsidRPr="00DB7160">
        <w:rPr>
          <w:rFonts w:ascii="Arial" w:hAnsi="Arial" w:cs="Arial"/>
          <w:sz w:val="22"/>
          <w:szCs w:val="22"/>
        </w:rPr>
        <w:t xml:space="preserve"> cycles of Upf1, </w:t>
      </w:r>
      <w:r w:rsidRPr="00DB7160">
        <w:rPr>
          <w:rFonts w:ascii="Arial" w:hAnsi="Arial" w:cs="Arial"/>
          <w:sz w:val="22"/>
          <w:szCs w:val="22"/>
        </w:rPr>
        <w:lastRenderedPageBreak/>
        <w:t>the most abundant and highly conserved NMD factor. The current model, however, does not explain how NMD works in the absence of mRNA splicing, in organisms devoid of the kinase that phosphorylates Upf1, or in organisms in which the phosphorylated residues are absent.</w:t>
      </w:r>
      <w:r w:rsidR="00DB7160" w:rsidRPr="00DB7160">
        <w:rPr>
          <w:rFonts w:ascii="Arial" w:hAnsi="Arial" w:cs="Arial"/>
          <w:b/>
          <w:bCs/>
          <w:sz w:val="22"/>
          <w:szCs w:val="22"/>
        </w:rPr>
        <w:t xml:space="preserve"> </w:t>
      </w:r>
      <w:r w:rsidRPr="00DB7160">
        <w:rPr>
          <w:rFonts w:ascii="Arial" w:hAnsi="Arial" w:cs="Arial"/>
          <w:b/>
          <w:bCs/>
          <w:sz w:val="22"/>
          <w:szCs w:val="22"/>
        </w:rPr>
        <w:t>Preliminary results:</w:t>
      </w:r>
      <w:r w:rsidRPr="00DB7160">
        <w:rPr>
          <w:rFonts w:ascii="Arial" w:hAnsi="Arial" w:cs="Arial"/>
          <w:sz w:val="22"/>
          <w:szCs w:val="22"/>
        </w:rPr>
        <w:t xml:space="preserve"> The results of the current PhD student working on NMD, Marine </w:t>
      </w:r>
      <w:proofErr w:type="spellStart"/>
      <w:r w:rsidRPr="00DB7160">
        <w:rPr>
          <w:rFonts w:ascii="Arial" w:hAnsi="Arial" w:cs="Arial"/>
          <w:sz w:val="22"/>
          <w:szCs w:val="22"/>
        </w:rPr>
        <w:t>Dehecq</w:t>
      </w:r>
      <w:proofErr w:type="spellEnd"/>
      <w:r w:rsidRPr="00DB7160">
        <w:rPr>
          <w:rFonts w:ascii="Arial" w:hAnsi="Arial" w:cs="Arial"/>
          <w:sz w:val="22"/>
          <w:szCs w:val="22"/>
        </w:rPr>
        <w:t xml:space="preserve">, suggest that a </w:t>
      </w:r>
      <w:r w:rsidRPr="00DB7160">
        <w:rPr>
          <w:rFonts w:ascii="Arial" w:hAnsi="Arial" w:cs="Arial"/>
          <w:i/>
          <w:iCs/>
          <w:sz w:val="22"/>
          <w:szCs w:val="22"/>
        </w:rPr>
        <w:t>EJC-independent</w:t>
      </w:r>
      <w:r w:rsidRPr="00DB7160">
        <w:rPr>
          <w:rFonts w:ascii="Arial" w:hAnsi="Arial" w:cs="Arial"/>
          <w:sz w:val="22"/>
          <w:szCs w:val="22"/>
        </w:rPr>
        <w:t xml:space="preserve"> and </w:t>
      </w:r>
      <w:r w:rsidRPr="00DB7160">
        <w:rPr>
          <w:rFonts w:ascii="Arial" w:hAnsi="Arial" w:cs="Arial"/>
          <w:i/>
          <w:iCs/>
          <w:sz w:val="22"/>
          <w:szCs w:val="22"/>
        </w:rPr>
        <w:t>phosphorylation-independent</w:t>
      </w:r>
      <w:r w:rsidRPr="00DB7160">
        <w:rPr>
          <w:rFonts w:ascii="Arial" w:hAnsi="Arial" w:cs="Arial"/>
          <w:sz w:val="22"/>
          <w:szCs w:val="22"/>
        </w:rPr>
        <w:t xml:space="preserve"> model could be a widely conserved molecular mechanism in eukaryotes. These observations, based on more than 100 affinity-purification and mass-spectrometry experiments represent the basis for the current PhD project.</w:t>
      </w:r>
    </w:p>
    <w:p w14:paraId="6004D2BB" w14:textId="1AD7B8B9" w:rsidR="003C67F9" w:rsidRPr="00DB7160" w:rsidRDefault="00112FA2" w:rsidP="009F031F">
      <w:pPr>
        <w:pStyle w:val="Normalweb"/>
        <w:widowControl w:val="0"/>
        <w:spacing w:beforeAutospacing="0" w:after="0" w:line="240" w:lineRule="auto"/>
        <w:jc w:val="both"/>
        <w:rPr>
          <w:rFonts w:ascii="Arial" w:hAnsi="Arial" w:cs="Arial"/>
        </w:rPr>
      </w:pPr>
      <w:r w:rsidRPr="00DB7160">
        <w:rPr>
          <w:rFonts w:ascii="Arial" w:hAnsi="Arial" w:cs="Arial"/>
          <w:b/>
          <w:bCs/>
          <w:sz w:val="22"/>
          <w:szCs w:val="22"/>
        </w:rPr>
        <w:t>Aim 1: Obtain a binary interaction map for the two newly described NMD complexes.</w:t>
      </w:r>
      <w:r w:rsidRPr="00DB7160">
        <w:rPr>
          <w:rFonts w:ascii="Arial" w:hAnsi="Arial" w:cs="Arial"/>
          <w:sz w:val="22"/>
          <w:szCs w:val="22"/>
        </w:rPr>
        <w:t xml:space="preserve"> To this end, the PhD candidate will dissect the Upf1 helicase and search for point mutations that change the composition of the complexes, their binding to RNA and the shift from one complex to the next. The effect of these mutations on the stabilization of NMD substrates will be tested genome-wide by RNA sequencing. In a parallel approach, affinity-purified complexes will be cross-linked </w:t>
      </w:r>
      <w:r w:rsidRPr="00DB7160">
        <w:rPr>
          <w:rFonts w:ascii="Arial" w:hAnsi="Arial" w:cs="Arial"/>
          <w:i/>
          <w:iCs/>
          <w:sz w:val="22"/>
          <w:szCs w:val="22"/>
        </w:rPr>
        <w:t>in vitro</w:t>
      </w:r>
      <w:r w:rsidRPr="00DB7160">
        <w:rPr>
          <w:rFonts w:ascii="Arial" w:hAnsi="Arial" w:cs="Arial"/>
          <w:sz w:val="22"/>
          <w:szCs w:val="22"/>
        </w:rPr>
        <w:t xml:space="preserve"> and the cross-linked peptides will be identified by mass-spectrometry.</w:t>
      </w:r>
    </w:p>
    <w:p w14:paraId="341530AB" w14:textId="77777777" w:rsidR="003C67F9" w:rsidRPr="00DB7160" w:rsidRDefault="00112FA2" w:rsidP="009F031F">
      <w:pPr>
        <w:pStyle w:val="Normalweb"/>
        <w:widowControl w:val="0"/>
        <w:spacing w:beforeAutospacing="0" w:after="0" w:line="240" w:lineRule="auto"/>
        <w:jc w:val="both"/>
        <w:rPr>
          <w:rFonts w:ascii="Arial" w:hAnsi="Arial" w:cs="Arial"/>
        </w:rPr>
      </w:pPr>
      <w:r w:rsidRPr="00DB7160">
        <w:rPr>
          <w:rFonts w:ascii="Arial" w:hAnsi="Arial" w:cs="Arial"/>
          <w:b/>
          <w:bCs/>
          <w:sz w:val="22"/>
          <w:szCs w:val="22"/>
        </w:rPr>
        <w:t>Aim 2: Investigate alternative degradation mechanisms for NMD substrates.</w:t>
      </w:r>
      <w:r w:rsidRPr="00DB7160">
        <w:rPr>
          <w:rFonts w:ascii="Arial" w:hAnsi="Arial" w:cs="Arial"/>
          <w:sz w:val="22"/>
          <w:szCs w:val="22"/>
        </w:rPr>
        <w:t xml:space="preserve"> Our data indicate that one of the NMD complexes contains a potential RNA endonuclease that is directly bound to the helicase domain of Upf1. The PhD candidate will investigate the potential for an active role of this endonuclease on specific NMD targets by working in mutant strains in which the major 5' to 3' RNA degradation pathway is inhibited. </w:t>
      </w:r>
      <w:r w:rsidRPr="00DB7160">
        <w:rPr>
          <w:rFonts w:ascii="Arial" w:hAnsi="Arial" w:cs="Arial"/>
          <w:i/>
          <w:iCs/>
          <w:sz w:val="22"/>
          <w:szCs w:val="22"/>
        </w:rPr>
        <w:t>In vitro</w:t>
      </w:r>
      <w:r w:rsidRPr="00DB7160">
        <w:rPr>
          <w:rFonts w:ascii="Arial" w:hAnsi="Arial" w:cs="Arial"/>
          <w:sz w:val="22"/>
          <w:szCs w:val="22"/>
        </w:rPr>
        <w:t xml:space="preserve"> studies will estimate the potential catalytic activity of the putative endonuclease and its activation, or not, by Upf1.</w:t>
      </w:r>
    </w:p>
    <w:p w14:paraId="2BF8D6B5" w14:textId="77777777" w:rsidR="003C67F9" w:rsidRPr="00DB7160" w:rsidRDefault="00112FA2" w:rsidP="009F031F">
      <w:pPr>
        <w:pStyle w:val="Normalweb"/>
        <w:widowControl w:val="0"/>
        <w:spacing w:beforeAutospacing="0" w:after="0" w:line="240" w:lineRule="auto"/>
        <w:jc w:val="both"/>
        <w:rPr>
          <w:rFonts w:ascii="Arial" w:hAnsi="Arial" w:cs="Arial"/>
        </w:rPr>
      </w:pPr>
      <w:r w:rsidRPr="00DB7160">
        <w:rPr>
          <w:rFonts w:ascii="Arial" w:hAnsi="Arial" w:cs="Arial"/>
          <w:b/>
          <w:sz w:val="22"/>
          <w:szCs w:val="22"/>
        </w:rPr>
        <w:t>Aim 3:</w:t>
      </w:r>
      <w:r w:rsidRPr="00DB7160">
        <w:rPr>
          <w:rFonts w:ascii="Arial" w:hAnsi="Arial" w:cs="Arial"/>
          <w:sz w:val="22"/>
          <w:szCs w:val="22"/>
        </w:rPr>
        <w:t xml:space="preserve"> </w:t>
      </w:r>
      <w:r w:rsidRPr="00DB7160">
        <w:rPr>
          <w:rFonts w:ascii="Arial" w:hAnsi="Arial" w:cs="Arial"/>
          <w:b/>
          <w:bCs/>
          <w:sz w:val="22"/>
          <w:szCs w:val="22"/>
        </w:rPr>
        <w:t>Understand how RNA degradation is triggered in NMD.</w:t>
      </w:r>
      <w:r w:rsidRPr="00DB7160">
        <w:rPr>
          <w:rFonts w:ascii="Arial" w:hAnsi="Arial" w:cs="Arial"/>
          <w:sz w:val="22"/>
          <w:szCs w:val="22"/>
        </w:rPr>
        <w:t xml:space="preserve"> Current biochemical models of mammalian NMD invoke the important role of a protein kinase in the activation of Upf1. However, equivalents of this kinase either absent or not required for NMD in many species. Moreover, the Upf1 phosphorylated residues are not universally conserved. In this context, it is possible that not phosphorylation, but another molecular event allows the activation of RNA degradation during NMD. Such an event is the switch from the newly identified detector and effector complexes. This switch could involve the dimerization of Upf1 and the hypothesis will be investigated by co-purification of Upf1 domains with tagged Upf1 in the presence or absence of the other essential co-factors, Upf2 and Upf3. The dimerization and its dynamics will also be studied in the presence of translation inhibitors.</w:t>
      </w:r>
    </w:p>
    <w:p w14:paraId="04519548" w14:textId="77777777" w:rsidR="003C67F9" w:rsidRPr="00DB7160" w:rsidRDefault="00112FA2" w:rsidP="009F031F">
      <w:pPr>
        <w:pStyle w:val="Normalweb"/>
        <w:widowControl w:val="0"/>
        <w:spacing w:beforeAutospacing="0" w:after="0" w:line="240" w:lineRule="auto"/>
        <w:jc w:val="both"/>
        <w:rPr>
          <w:rFonts w:ascii="Arial" w:hAnsi="Arial" w:cs="Arial"/>
        </w:rPr>
      </w:pPr>
      <w:r w:rsidRPr="00DB7160">
        <w:rPr>
          <w:rFonts w:ascii="Arial" w:hAnsi="Arial" w:cs="Arial"/>
          <w:b/>
          <w:bCs/>
          <w:sz w:val="22"/>
          <w:szCs w:val="22"/>
        </w:rPr>
        <w:t xml:space="preserve">Significance: </w:t>
      </w:r>
      <w:r w:rsidRPr="00DB7160">
        <w:rPr>
          <w:rFonts w:ascii="Arial" w:hAnsi="Arial" w:cs="Arial"/>
          <w:sz w:val="22"/>
          <w:szCs w:val="22"/>
        </w:rPr>
        <w:t>The main aim of this project is to provide insights into NMD mechanisms conserved from yeast to humans. The study of NMD is intimately linked with the study of translation, mRNA stability and the diversity and “fuzziness” of DNA transcription. Knowledge of these processes is essential to understand gene expression.</w:t>
      </w:r>
    </w:p>
    <w:p w14:paraId="48D88F1F" w14:textId="77777777" w:rsidR="003C67F9" w:rsidRDefault="003C67F9" w:rsidP="00DB7160">
      <w:pPr>
        <w:jc w:val="both"/>
        <w:rPr>
          <w:rFonts w:ascii="Arial" w:hAnsi="Arial" w:cs="Arial"/>
          <w:sz w:val="22"/>
          <w:u w:val="single"/>
          <w:lang w:val="en-US"/>
        </w:rPr>
      </w:pPr>
    </w:p>
    <w:p w14:paraId="60D64D39" w14:textId="77777777" w:rsidR="00DB7160" w:rsidRPr="00DB7160" w:rsidRDefault="00DB7160" w:rsidP="00DB7160">
      <w:pPr>
        <w:jc w:val="both"/>
        <w:rPr>
          <w:rFonts w:ascii="Arial" w:hAnsi="Arial" w:cs="Arial"/>
          <w:sz w:val="22"/>
          <w:u w:val="single"/>
          <w:lang w:val="en-US"/>
        </w:rPr>
      </w:pPr>
    </w:p>
    <w:p w14:paraId="36F7794B" w14:textId="77777777" w:rsidR="003C67F9" w:rsidRDefault="00112FA2" w:rsidP="00DB7160">
      <w:pPr>
        <w:jc w:val="both"/>
        <w:rPr>
          <w:rFonts w:ascii="Arial" w:hAnsi="Arial" w:cs="Arial"/>
          <w:sz w:val="22"/>
          <w:u w:val="single"/>
          <w:lang w:val="en-US"/>
        </w:rPr>
      </w:pPr>
      <w:r w:rsidRPr="00DB7160">
        <w:rPr>
          <w:rFonts w:ascii="Arial" w:hAnsi="Arial" w:cs="Arial"/>
          <w:sz w:val="22"/>
          <w:u w:val="single"/>
          <w:lang w:val="en-US"/>
        </w:rPr>
        <w:t>References:</w:t>
      </w:r>
    </w:p>
    <w:p w14:paraId="185D7081" w14:textId="77777777" w:rsidR="00DB7160" w:rsidRPr="00DB7160" w:rsidRDefault="00DB7160" w:rsidP="00DB7160">
      <w:pPr>
        <w:jc w:val="both"/>
        <w:rPr>
          <w:rFonts w:ascii="Arial" w:hAnsi="Arial" w:cs="Arial"/>
          <w:lang w:val="en-US"/>
        </w:rPr>
      </w:pPr>
    </w:p>
    <w:p w14:paraId="4EF514B4" w14:textId="77777777" w:rsidR="003C67F9" w:rsidRPr="00DB7160" w:rsidRDefault="00112FA2" w:rsidP="00DB7160">
      <w:pPr>
        <w:pStyle w:val="Pardeliste"/>
        <w:numPr>
          <w:ilvl w:val="0"/>
          <w:numId w:val="1"/>
        </w:numPr>
        <w:spacing w:beforeAutospacing="1"/>
        <w:ind w:left="426"/>
        <w:jc w:val="both"/>
        <w:rPr>
          <w:rFonts w:ascii="Arial" w:hAnsi="Arial" w:cs="Arial"/>
          <w:i/>
          <w:sz w:val="18"/>
          <w:szCs w:val="18"/>
          <w:lang w:val="en-US"/>
        </w:rPr>
      </w:pPr>
      <w:r w:rsidRPr="00DB7160">
        <w:rPr>
          <w:rFonts w:ascii="Arial" w:hAnsi="Arial" w:cs="Arial"/>
          <w:i/>
          <w:color w:val="00000A"/>
          <w:sz w:val="18"/>
          <w:szCs w:val="18"/>
          <w:lang w:val="en-US"/>
        </w:rPr>
        <w:t>Decourty L, Doyen A, Malabat C, Frachon E, Rispal D, Séraphin B, Feuerbach F, Jacquier A &amp; Saveanu C (</w:t>
      </w:r>
      <w:r w:rsidRPr="00DB7160">
        <w:rPr>
          <w:rFonts w:ascii="Arial" w:hAnsi="Arial" w:cs="Arial"/>
          <w:b/>
          <w:i/>
          <w:color w:val="00000A"/>
          <w:sz w:val="18"/>
          <w:szCs w:val="18"/>
          <w:lang w:val="en-US"/>
        </w:rPr>
        <w:t>2014</w:t>
      </w:r>
      <w:r w:rsidRPr="00DB7160">
        <w:rPr>
          <w:rFonts w:ascii="Arial" w:hAnsi="Arial" w:cs="Arial"/>
          <w:i/>
          <w:color w:val="00000A"/>
          <w:sz w:val="18"/>
          <w:szCs w:val="18"/>
          <w:lang w:val="en-US"/>
        </w:rPr>
        <w:t xml:space="preserve">) Long open reading frame transcripts escape nonsense-mediated mRNA decay in yeast. </w:t>
      </w:r>
      <w:r w:rsidRPr="00DB7160">
        <w:rPr>
          <w:rFonts w:ascii="Arial" w:hAnsi="Arial" w:cs="Arial"/>
          <w:i/>
          <w:iCs/>
          <w:color w:val="00000A"/>
          <w:sz w:val="18"/>
          <w:szCs w:val="18"/>
          <w:lang w:val="en-US"/>
        </w:rPr>
        <w:t>Cell Rep.</w:t>
      </w:r>
      <w:r w:rsidRPr="00DB7160">
        <w:rPr>
          <w:rFonts w:ascii="Arial" w:hAnsi="Arial" w:cs="Arial"/>
          <w:i/>
          <w:color w:val="00000A"/>
          <w:sz w:val="18"/>
          <w:szCs w:val="18"/>
          <w:lang w:val="en-US"/>
        </w:rPr>
        <w:t xml:space="preserve"> </w:t>
      </w:r>
      <w:r w:rsidRPr="00DB7160">
        <w:rPr>
          <w:rFonts w:ascii="Arial" w:hAnsi="Arial" w:cs="Arial"/>
          <w:b/>
          <w:bCs/>
          <w:i/>
          <w:color w:val="00000A"/>
          <w:sz w:val="18"/>
          <w:szCs w:val="18"/>
          <w:lang w:val="en-US"/>
        </w:rPr>
        <w:t>6:</w:t>
      </w:r>
      <w:r w:rsidRPr="00DB7160">
        <w:rPr>
          <w:rFonts w:ascii="Arial" w:hAnsi="Arial" w:cs="Arial"/>
          <w:i/>
          <w:color w:val="00000A"/>
          <w:sz w:val="18"/>
          <w:szCs w:val="18"/>
          <w:lang w:val="en-US"/>
        </w:rPr>
        <w:t xml:space="preserve"> 593–598</w:t>
      </w:r>
    </w:p>
    <w:p w14:paraId="0BC6D53F" w14:textId="77777777" w:rsidR="00DB7160" w:rsidRPr="00DB7160" w:rsidRDefault="00DB7160" w:rsidP="00DB7160">
      <w:pPr>
        <w:pStyle w:val="Pardeliste"/>
        <w:spacing w:beforeAutospacing="1"/>
        <w:ind w:left="0"/>
        <w:jc w:val="both"/>
        <w:rPr>
          <w:rFonts w:ascii="Arial" w:hAnsi="Arial" w:cs="Arial"/>
          <w:i/>
          <w:sz w:val="10"/>
          <w:szCs w:val="10"/>
          <w:lang w:val="en-US"/>
        </w:rPr>
      </w:pPr>
    </w:p>
    <w:p w14:paraId="2B280ACB" w14:textId="77777777" w:rsidR="003C67F9" w:rsidRPr="00DB7160" w:rsidRDefault="00112FA2" w:rsidP="00DB7160">
      <w:pPr>
        <w:pStyle w:val="Pardeliste"/>
        <w:numPr>
          <w:ilvl w:val="0"/>
          <w:numId w:val="1"/>
        </w:numPr>
        <w:spacing w:beforeAutospacing="1"/>
        <w:ind w:left="426"/>
        <w:jc w:val="both"/>
        <w:rPr>
          <w:rFonts w:ascii="Arial" w:hAnsi="Arial" w:cs="Arial"/>
          <w:i/>
          <w:sz w:val="18"/>
          <w:szCs w:val="18"/>
          <w:lang w:val="en-US"/>
        </w:rPr>
      </w:pPr>
      <w:proofErr w:type="spellStart"/>
      <w:r w:rsidRPr="00DB7160">
        <w:rPr>
          <w:rFonts w:ascii="Arial" w:hAnsi="Arial" w:cs="Arial"/>
          <w:i/>
          <w:color w:val="000000"/>
          <w:sz w:val="18"/>
          <w:szCs w:val="18"/>
          <w:lang w:val="en-US"/>
        </w:rPr>
        <w:t>Malabat</w:t>
      </w:r>
      <w:proofErr w:type="spellEnd"/>
      <w:r w:rsidRPr="00DB7160">
        <w:rPr>
          <w:rFonts w:ascii="Arial" w:hAnsi="Arial" w:cs="Arial"/>
          <w:i/>
          <w:color w:val="000000"/>
          <w:sz w:val="18"/>
          <w:szCs w:val="18"/>
          <w:lang w:val="en-US"/>
        </w:rPr>
        <w:t xml:space="preserve"> C, Feuerbach F, Ma L, </w:t>
      </w:r>
      <w:proofErr w:type="spellStart"/>
      <w:r w:rsidRPr="00DB7160">
        <w:rPr>
          <w:rFonts w:ascii="Arial" w:hAnsi="Arial" w:cs="Arial"/>
          <w:b/>
          <w:bCs/>
          <w:i/>
          <w:color w:val="000000"/>
          <w:sz w:val="18"/>
          <w:szCs w:val="18"/>
          <w:lang w:val="en-US"/>
        </w:rPr>
        <w:t>Saveanu</w:t>
      </w:r>
      <w:proofErr w:type="spellEnd"/>
      <w:r w:rsidRPr="00DB7160">
        <w:rPr>
          <w:rFonts w:ascii="Arial" w:hAnsi="Arial" w:cs="Arial"/>
          <w:b/>
          <w:bCs/>
          <w:i/>
          <w:color w:val="000000"/>
          <w:sz w:val="18"/>
          <w:szCs w:val="18"/>
          <w:lang w:val="en-US"/>
        </w:rPr>
        <w:t xml:space="preserve"> C</w:t>
      </w:r>
      <w:r w:rsidRPr="00DB7160">
        <w:rPr>
          <w:rFonts w:ascii="Arial" w:hAnsi="Arial" w:cs="Arial"/>
          <w:i/>
          <w:color w:val="000000"/>
          <w:sz w:val="18"/>
          <w:szCs w:val="18"/>
          <w:lang w:val="en-US"/>
        </w:rPr>
        <w:t xml:space="preserve"> &amp; </w:t>
      </w:r>
      <w:proofErr w:type="spellStart"/>
      <w:r w:rsidRPr="00DB7160">
        <w:rPr>
          <w:rFonts w:ascii="Arial" w:hAnsi="Arial" w:cs="Arial"/>
          <w:i/>
          <w:color w:val="000000"/>
          <w:sz w:val="18"/>
          <w:szCs w:val="18"/>
          <w:lang w:val="en-US"/>
        </w:rPr>
        <w:t>Jacquier</w:t>
      </w:r>
      <w:proofErr w:type="spellEnd"/>
      <w:r w:rsidRPr="00DB7160">
        <w:rPr>
          <w:rFonts w:ascii="Arial" w:hAnsi="Arial" w:cs="Arial"/>
          <w:i/>
          <w:color w:val="000000"/>
          <w:sz w:val="18"/>
          <w:szCs w:val="18"/>
          <w:lang w:val="en-US"/>
        </w:rPr>
        <w:t xml:space="preserve"> A (</w:t>
      </w:r>
      <w:r w:rsidRPr="00DB7160">
        <w:rPr>
          <w:rFonts w:ascii="Arial" w:hAnsi="Arial" w:cs="Arial"/>
          <w:b/>
          <w:i/>
          <w:color w:val="000000"/>
          <w:sz w:val="18"/>
          <w:szCs w:val="18"/>
          <w:lang w:val="en-US"/>
        </w:rPr>
        <w:t>2015</w:t>
      </w:r>
      <w:r w:rsidRPr="00DB7160">
        <w:rPr>
          <w:rFonts w:ascii="Arial" w:hAnsi="Arial" w:cs="Arial"/>
          <w:i/>
          <w:color w:val="000000"/>
          <w:sz w:val="18"/>
          <w:szCs w:val="18"/>
          <w:lang w:val="en-US"/>
        </w:rPr>
        <w:t xml:space="preserve">) Quality control of transcription start site selection by Nonsense-Mediated-mRNA Decay. </w:t>
      </w:r>
      <w:proofErr w:type="spellStart"/>
      <w:r w:rsidRPr="00DB7160">
        <w:rPr>
          <w:rFonts w:ascii="Arial" w:hAnsi="Arial" w:cs="Arial"/>
          <w:i/>
          <w:iCs/>
          <w:color w:val="000000"/>
          <w:sz w:val="18"/>
          <w:szCs w:val="18"/>
          <w:lang w:val="en-US"/>
        </w:rPr>
        <w:t>Elife</w:t>
      </w:r>
      <w:proofErr w:type="spellEnd"/>
      <w:r w:rsidRPr="00DB7160">
        <w:rPr>
          <w:rFonts w:ascii="Arial" w:hAnsi="Arial" w:cs="Arial"/>
          <w:i/>
          <w:color w:val="000000"/>
          <w:sz w:val="18"/>
          <w:szCs w:val="18"/>
          <w:lang w:val="en-US"/>
        </w:rPr>
        <w:t xml:space="preserve"> </w:t>
      </w:r>
      <w:r w:rsidRPr="00DB7160">
        <w:rPr>
          <w:rFonts w:ascii="Arial" w:hAnsi="Arial" w:cs="Arial"/>
          <w:b/>
          <w:bCs/>
          <w:i/>
          <w:color w:val="000000"/>
          <w:sz w:val="18"/>
          <w:szCs w:val="18"/>
          <w:lang w:val="en-US"/>
        </w:rPr>
        <w:t xml:space="preserve">4 </w:t>
      </w:r>
      <w:r w:rsidRPr="00DB7160">
        <w:rPr>
          <w:rFonts w:ascii="Arial" w:hAnsi="Arial" w:cs="Arial"/>
          <w:i/>
          <w:color w:val="000000"/>
          <w:sz w:val="18"/>
          <w:szCs w:val="18"/>
          <w:lang w:val="en-US"/>
        </w:rPr>
        <w:t>10.7554/eLife.06722</w:t>
      </w:r>
    </w:p>
    <w:p w14:paraId="3A32D993" w14:textId="77777777" w:rsidR="003C67F9" w:rsidRPr="009F031F" w:rsidRDefault="003C67F9" w:rsidP="009F031F">
      <w:pPr>
        <w:ind w:left="720" w:hanging="720"/>
        <w:jc w:val="both"/>
        <w:rPr>
          <w:rFonts w:ascii="Arial" w:hAnsi="Arial" w:cs="Arial"/>
          <w:color w:val="000000"/>
          <w:sz w:val="21"/>
          <w:szCs w:val="21"/>
          <w:lang w:val="en-US"/>
        </w:rPr>
      </w:pPr>
    </w:p>
    <w:p w14:paraId="0B2674F1" w14:textId="77777777" w:rsidR="00DB7160" w:rsidRPr="009F031F" w:rsidRDefault="00DB7160" w:rsidP="009F031F">
      <w:pPr>
        <w:ind w:left="720" w:hanging="720"/>
        <w:jc w:val="both"/>
        <w:rPr>
          <w:rFonts w:ascii="Arial" w:hAnsi="Arial" w:cs="Arial"/>
          <w:color w:val="000000"/>
          <w:sz w:val="21"/>
          <w:szCs w:val="21"/>
          <w:lang w:val="en-US"/>
        </w:rPr>
      </w:pPr>
      <w:bookmarkStart w:id="9" w:name="_GoBack"/>
    </w:p>
    <w:bookmarkEnd w:id="9"/>
    <w:p w14:paraId="5D60FF5D" w14:textId="77777777" w:rsidR="00DB7160" w:rsidRDefault="00112FA2" w:rsidP="00DB7160">
      <w:pPr>
        <w:pStyle w:val="Normalweb"/>
        <w:spacing w:before="280" w:after="119" w:line="240" w:lineRule="auto"/>
        <w:jc w:val="both"/>
        <w:rPr>
          <w:rFonts w:ascii="Arial" w:hAnsi="Arial" w:cs="Arial"/>
          <w:sz w:val="22"/>
        </w:rPr>
      </w:pPr>
      <w:r w:rsidRPr="00DB7160">
        <w:rPr>
          <w:rFonts w:ascii="Arial" w:hAnsi="Arial" w:cs="Arial"/>
          <w:sz w:val="22"/>
          <w:u w:val="single"/>
        </w:rPr>
        <w:t>Expected profile of the candidate (optional):</w:t>
      </w:r>
      <w:r w:rsidRPr="00DB7160">
        <w:rPr>
          <w:rFonts w:ascii="Arial" w:hAnsi="Arial" w:cs="Arial"/>
          <w:sz w:val="22"/>
        </w:rPr>
        <w:t xml:space="preserve"> </w:t>
      </w:r>
    </w:p>
    <w:p w14:paraId="4BD1AF59" w14:textId="6D318D5E" w:rsidR="003C67F9" w:rsidRPr="00DB7160" w:rsidRDefault="00112FA2" w:rsidP="00DB7160">
      <w:pPr>
        <w:pStyle w:val="Normalweb"/>
        <w:spacing w:before="280" w:after="119" w:line="240" w:lineRule="auto"/>
        <w:jc w:val="both"/>
        <w:rPr>
          <w:rFonts w:ascii="Arial" w:hAnsi="Arial" w:cs="Arial"/>
        </w:rPr>
      </w:pPr>
      <w:r w:rsidRPr="00DB7160">
        <w:rPr>
          <w:rFonts w:ascii="Arial" w:hAnsi="Arial" w:cs="Arial"/>
          <w:sz w:val="22"/>
          <w:szCs w:val="22"/>
        </w:rPr>
        <w:t>A candidate who is not afraid of generating and analyzing big data - dozens of results on thousands of genes, transcripts and proteins - both experimentally and through results analysis. The project will provide a solid formation in yeast genetics, molecular biology, functional genomics and biochemistry, with the added bonus of competence in statistics for data analysis.</w:t>
      </w:r>
    </w:p>
    <w:p w14:paraId="4640C618" w14:textId="77777777" w:rsidR="003C67F9" w:rsidRDefault="003C67F9" w:rsidP="00DB7160">
      <w:pPr>
        <w:jc w:val="both"/>
        <w:rPr>
          <w:rFonts w:ascii="Arial" w:hAnsi="Arial" w:cs="Arial"/>
          <w:sz w:val="22"/>
          <w:u w:val="single"/>
          <w:lang w:val="en-US"/>
        </w:rPr>
      </w:pPr>
    </w:p>
    <w:p w14:paraId="1051C999" w14:textId="77777777" w:rsidR="00A17043" w:rsidRPr="00DB7160" w:rsidRDefault="00A17043" w:rsidP="00DB7160">
      <w:pPr>
        <w:jc w:val="both"/>
        <w:rPr>
          <w:rFonts w:ascii="Arial" w:hAnsi="Arial" w:cs="Arial"/>
          <w:sz w:val="22"/>
          <w:u w:val="single"/>
          <w:lang w:val="en-US"/>
        </w:rPr>
      </w:pPr>
    </w:p>
    <w:p w14:paraId="21092F49" w14:textId="77777777" w:rsidR="00DB7160" w:rsidRDefault="00112FA2" w:rsidP="00DB7160">
      <w:pPr>
        <w:jc w:val="both"/>
        <w:rPr>
          <w:rFonts w:ascii="Arial" w:hAnsi="Arial" w:cs="Arial"/>
          <w:sz w:val="22"/>
          <w:szCs w:val="22"/>
          <w:lang w:val="en-US"/>
        </w:rPr>
      </w:pPr>
      <w:r w:rsidRPr="00DB7160">
        <w:rPr>
          <w:rFonts w:ascii="Arial" w:hAnsi="Arial" w:cs="Arial"/>
          <w:sz w:val="22"/>
          <w:szCs w:val="22"/>
          <w:u w:val="single"/>
          <w:lang w:val="en-US"/>
        </w:rPr>
        <w:t>Contact:</w:t>
      </w:r>
      <w:r w:rsidRPr="00DB7160">
        <w:rPr>
          <w:rFonts w:ascii="Arial" w:hAnsi="Arial" w:cs="Arial"/>
          <w:sz w:val="22"/>
          <w:szCs w:val="22"/>
          <w:lang w:val="en-US"/>
        </w:rPr>
        <w:t xml:space="preserve"> </w:t>
      </w:r>
    </w:p>
    <w:p w14:paraId="3E292335" w14:textId="77777777" w:rsidR="00DB7160" w:rsidRDefault="00DB7160" w:rsidP="00DB7160">
      <w:pPr>
        <w:jc w:val="both"/>
        <w:rPr>
          <w:rFonts w:ascii="Arial" w:hAnsi="Arial" w:cs="Arial"/>
          <w:sz w:val="22"/>
          <w:szCs w:val="22"/>
          <w:lang w:val="en-US"/>
        </w:rPr>
      </w:pPr>
    </w:p>
    <w:p w14:paraId="3DFC5B9D" w14:textId="7867B8CA" w:rsidR="003C67F9" w:rsidRPr="00A17043" w:rsidRDefault="00112FA2" w:rsidP="00DB7160">
      <w:pPr>
        <w:jc w:val="both"/>
        <w:rPr>
          <w:rFonts w:ascii="Arial" w:hAnsi="Arial" w:cs="Arial"/>
        </w:rPr>
      </w:pPr>
      <w:proofErr w:type="spellStart"/>
      <w:r w:rsidRPr="00A17043">
        <w:rPr>
          <w:rFonts w:ascii="Arial" w:hAnsi="Arial" w:cs="Arial"/>
          <w:sz w:val="22"/>
          <w:szCs w:val="22"/>
        </w:rPr>
        <w:t>Cosmin</w:t>
      </w:r>
      <w:proofErr w:type="spellEnd"/>
      <w:r w:rsidRPr="00A17043">
        <w:rPr>
          <w:rFonts w:ascii="Arial" w:hAnsi="Arial" w:cs="Arial"/>
          <w:sz w:val="22"/>
          <w:szCs w:val="22"/>
        </w:rPr>
        <w:t xml:space="preserve"> SAVEANU (cosmin.saveanu@pasteur.fr, tel +33 1 44 38 92 80)</w:t>
      </w:r>
    </w:p>
    <w:p w14:paraId="15536829" w14:textId="77777777" w:rsidR="003C67F9" w:rsidRPr="00DB7160" w:rsidRDefault="003C67F9" w:rsidP="00DB7160">
      <w:pPr>
        <w:jc w:val="both"/>
        <w:rPr>
          <w:rFonts w:ascii="Arial" w:hAnsi="Arial" w:cs="Arial"/>
        </w:rPr>
      </w:pPr>
    </w:p>
    <w:sectPr w:rsidR="003C67F9" w:rsidRPr="00DB7160">
      <w:pgSz w:w="11906" w:h="16838"/>
      <w:pgMar w:top="1417" w:right="1417" w:bottom="1417" w:left="141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B1683D"/>
    <w:multiLevelType w:val="hybridMultilevel"/>
    <w:tmpl w:val="5BC873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5EE3049"/>
    <w:multiLevelType w:val="hybridMultilevel"/>
    <w:tmpl w:val="1B6A26F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F9"/>
    <w:rsid w:val="00112FA2"/>
    <w:rsid w:val="003C67F9"/>
    <w:rsid w:val="009F031F"/>
    <w:rsid w:val="00A17043"/>
    <w:rsid w:val="00DB7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7BB29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link w:val="Textedebulles"/>
    <w:uiPriority w:val="99"/>
    <w:semiHidden/>
    <w:qFormat/>
    <w:rsid w:val="008443AE"/>
    <w:rPr>
      <w:rFonts w:ascii="Lucida Grande" w:hAnsi="Lucida Grande" w:cs="Lucida Grande"/>
      <w:sz w:val="18"/>
      <w:szCs w:val="18"/>
    </w:rPr>
  </w:style>
  <w:style w:type="character" w:customStyle="1" w:styleId="InternetLink">
    <w:name w:val="Internet Link"/>
    <w:uiPriority w:val="99"/>
    <w:unhideWhenUsed/>
    <w:rsid w:val="00D959D9"/>
    <w:rPr>
      <w:color w:val="0000FF"/>
      <w:u w:val="single"/>
    </w:rPr>
  </w:style>
  <w:style w:type="character" w:customStyle="1" w:styleId="ListLabel1">
    <w:name w:val="ListLabel 1"/>
    <w:qFormat/>
    <w:rPr>
      <w:rFonts w:cs="Wingdings"/>
    </w:rPr>
  </w:style>
  <w:style w:type="character" w:customStyle="1" w:styleId="ListLabel2">
    <w:name w:val="ListLabel 2"/>
    <w:qFormat/>
    <w:rPr>
      <w:rFonts w:cs="Wingdings"/>
    </w:rPr>
  </w:style>
  <w:style w:type="paragraph" w:customStyle="1" w:styleId="Heading">
    <w:name w:val="Heading"/>
    <w:basedOn w:val="Normal"/>
    <w:next w:val="Corpsdetexte"/>
    <w:qFormat/>
    <w:pPr>
      <w:keepNext/>
      <w:spacing w:before="240" w:after="120"/>
    </w:pPr>
    <w:rPr>
      <w:rFonts w:ascii="Liberation Sans" w:eastAsia="Noto Sans CJK SC Regular"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Textedebulles">
    <w:name w:val="Balloon Text"/>
    <w:basedOn w:val="Normal"/>
    <w:link w:val="TextedebullesCar"/>
    <w:uiPriority w:val="99"/>
    <w:semiHidden/>
    <w:unhideWhenUsed/>
    <w:qFormat/>
    <w:rsid w:val="008443AE"/>
    <w:rPr>
      <w:rFonts w:ascii="Lucida Grande" w:hAnsi="Lucida Grande" w:cs="Lucida Grande"/>
      <w:sz w:val="18"/>
      <w:szCs w:val="18"/>
    </w:rPr>
  </w:style>
  <w:style w:type="paragraph" w:styleId="Normalweb">
    <w:name w:val="Normal (Web)"/>
    <w:basedOn w:val="Normal"/>
    <w:qFormat/>
    <w:pPr>
      <w:spacing w:beforeAutospacing="1" w:after="142" w:line="288" w:lineRule="auto"/>
    </w:pPr>
    <w:rPr>
      <w:rFonts w:ascii="Times" w:hAnsi="Times"/>
      <w:sz w:val="20"/>
      <w:szCs w:val="20"/>
      <w:lang w:val="en-US"/>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deliste">
    <w:name w:val="List Paragraph"/>
    <w:basedOn w:val="Normal"/>
    <w:uiPriority w:val="34"/>
    <w:qFormat/>
    <w:rsid w:val="00DB7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1072</Words>
  <Characters>5901</Characters>
  <Application>Microsoft Macintosh Word</Application>
  <DocSecurity>0</DocSecurity>
  <Lines>49</Lines>
  <Paragraphs>13</Paragraphs>
  <ScaleCrop>false</ScaleCrop>
  <Company>Institut Pasteur</Company>
  <LinksUpToDate>false</LinksUpToDate>
  <CharactersWithSpaces>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dc:description/>
  <cp:lastModifiedBy>Utilisateur de Microsoft Office</cp:lastModifiedBy>
  <cp:revision>5</cp:revision>
  <cp:lastPrinted>2012-09-10T13:24:00Z</cp:lastPrinted>
  <dcterms:created xsi:type="dcterms:W3CDTF">2017-08-25T16:02:00Z</dcterms:created>
  <dcterms:modified xsi:type="dcterms:W3CDTF">2017-09-08T11:41:00Z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Institut Pasteur</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