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B91BB" w14:textId="77777777" w:rsidR="00D233D9" w:rsidRPr="00AF0B55" w:rsidRDefault="00D233D9" w:rsidP="00D233D9">
      <w:pPr>
        <w:ind w:right="1"/>
        <w:jc w:val="center"/>
        <w:rPr>
          <w:rFonts w:ascii="Arial" w:hAnsi="Arial"/>
          <w:b/>
          <w:color w:val="C00000"/>
          <w:lang w:val="en-US"/>
        </w:rPr>
      </w:pPr>
      <w:r w:rsidRPr="00AF0B55">
        <w:rPr>
          <w:rFonts w:ascii="Arial" w:hAnsi="Arial"/>
          <w:b/>
          <w:color w:val="C00000"/>
          <w:lang w:val="en-US"/>
        </w:rPr>
        <w:t xml:space="preserve">PhD PROPOSAL FOR THE </w:t>
      </w:r>
    </w:p>
    <w:p w14:paraId="7702A2F3" w14:textId="77777777" w:rsidR="00D233D9" w:rsidRPr="00AF0B55" w:rsidRDefault="00D233D9" w:rsidP="00D233D9">
      <w:pPr>
        <w:ind w:right="1"/>
        <w:jc w:val="center"/>
        <w:rPr>
          <w:rFonts w:ascii="Arial" w:hAnsi="Arial"/>
          <w:b/>
          <w:color w:val="C00000"/>
          <w:lang w:val="en-US"/>
        </w:rPr>
      </w:pPr>
      <w:r w:rsidRPr="00AF0B55">
        <w:rPr>
          <w:rFonts w:ascii="Arial" w:hAnsi="Arial"/>
          <w:b/>
          <w:color w:val="C00000"/>
          <w:lang w:val="en-US"/>
        </w:rPr>
        <w:t>PASTEUR - PARIS UNIVERSITY INTERNATIONAL DOCTORAL PROGRAM</w:t>
      </w:r>
    </w:p>
    <w:p w14:paraId="3B323352" w14:textId="77777777" w:rsidR="00D233D9" w:rsidRPr="00AF0B55" w:rsidRDefault="00D233D9" w:rsidP="00D233D9">
      <w:pPr>
        <w:ind w:right="1"/>
        <w:jc w:val="center"/>
        <w:rPr>
          <w:rFonts w:ascii="Arial" w:hAnsi="Arial"/>
          <w:b/>
          <w:lang w:val="en-US"/>
        </w:rPr>
      </w:pPr>
    </w:p>
    <w:p w14:paraId="0FE7B220" w14:textId="77777777" w:rsidR="00D233D9" w:rsidRPr="00AF0B55" w:rsidRDefault="00D233D9" w:rsidP="00D233D9">
      <w:pPr>
        <w:ind w:right="1"/>
        <w:jc w:val="center"/>
        <w:rPr>
          <w:rFonts w:ascii="Arial" w:hAnsi="Arial"/>
          <w:b/>
          <w:lang w:val="en-US"/>
        </w:rPr>
      </w:pPr>
    </w:p>
    <w:p w14:paraId="46A9273A" w14:textId="77777777" w:rsidR="00D233D9" w:rsidRPr="00AF0B55" w:rsidRDefault="00D233D9" w:rsidP="00D233D9">
      <w:pPr>
        <w:ind w:right="1"/>
        <w:jc w:val="center"/>
        <w:rPr>
          <w:rFonts w:ascii="Arial" w:hAnsi="Arial"/>
          <w:lang w:val="en-US"/>
        </w:rPr>
      </w:pPr>
      <w:r w:rsidRPr="00AF0B55">
        <w:rPr>
          <w:rFonts w:ascii="Arial" w:hAnsi="Arial"/>
          <w:lang w:val="en-US"/>
        </w:rPr>
        <w:t>Time for applicants to contact host laboratories: September 13 – November 2, 2017</w:t>
      </w:r>
    </w:p>
    <w:p w14:paraId="6252BF59" w14:textId="77777777" w:rsidR="00D233D9" w:rsidRPr="00AF0B55" w:rsidRDefault="00D233D9" w:rsidP="00D233D9">
      <w:pPr>
        <w:ind w:right="1"/>
        <w:jc w:val="center"/>
        <w:rPr>
          <w:rFonts w:ascii="Arial" w:hAnsi="Arial"/>
          <w:lang w:val="en-US"/>
        </w:rPr>
      </w:pPr>
      <w:r w:rsidRPr="00AF0B55">
        <w:rPr>
          <w:rFonts w:ascii="Arial" w:hAnsi="Arial"/>
          <w:lang w:val="en-US"/>
        </w:rPr>
        <w:t>Deadline for full application: November 13, 2017</w:t>
      </w:r>
    </w:p>
    <w:p w14:paraId="1B83AD06" w14:textId="77777777" w:rsidR="00D233D9" w:rsidRPr="00AF0B55" w:rsidRDefault="00D233D9" w:rsidP="00D233D9">
      <w:pPr>
        <w:ind w:right="1"/>
        <w:jc w:val="center"/>
        <w:rPr>
          <w:rFonts w:ascii="Arial" w:hAnsi="Arial"/>
          <w:lang w:val="en-US"/>
        </w:rPr>
      </w:pPr>
      <w:r w:rsidRPr="00AF0B55">
        <w:rPr>
          <w:rFonts w:ascii="Arial" w:hAnsi="Arial"/>
          <w:lang w:val="en-US"/>
        </w:rPr>
        <w:t>Interviews: January 30, February 2, 2018</w:t>
      </w:r>
    </w:p>
    <w:p w14:paraId="2591840A" w14:textId="77777777" w:rsidR="00D233D9" w:rsidRPr="00AF0B55" w:rsidRDefault="00D233D9" w:rsidP="00D233D9">
      <w:pPr>
        <w:ind w:right="1"/>
        <w:jc w:val="center"/>
        <w:rPr>
          <w:rFonts w:ascii="Arial" w:hAnsi="Arial"/>
          <w:lang w:val="en-US"/>
        </w:rPr>
      </w:pPr>
      <w:r w:rsidRPr="00AF0B55">
        <w:rPr>
          <w:rFonts w:ascii="Arial" w:hAnsi="Arial"/>
          <w:lang w:val="en-US"/>
        </w:rPr>
        <w:t>Start of the Ph.D.: October 1, 2018</w:t>
      </w:r>
    </w:p>
    <w:p w14:paraId="491EE420" w14:textId="77777777" w:rsidR="00BC3AC8" w:rsidRDefault="00BC3AC8" w:rsidP="00D233D9">
      <w:pPr>
        <w:rPr>
          <w:rFonts w:ascii="Arial" w:hAnsi="Arial"/>
          <w:b/>
          <w:sz w:val="22"/>
          <w:lang w:val="en-US"/>
        </w:rPr>
      </w:pPr>
    </w:p>
    <w:p w14:paraId="41226D67" w14:textId="77777777" w:rsidR="00BC3AC8" w:rsidRDefault="00BC3AC8" w:rsidP="00D233D9">
      <w:pPr>
        <w:rPr>
          <w:rFonts w:ascii="Arial" w:hAnsi="Arial"/>
          <w:b/>
          <w:sz w:val="22"/>
          <w:lang w:val="en-US"/>
        </w:rPr>
      </w:pPr>
    </w:p>
    <w:p w14:paraId="4282AA7D" w14:textId="303024E8" w:rsidR="00D233D9" w:rsidRPr="00DC471E" w:rsidRDefault="00D233D9" w:rsidP="00D233D9">
      <w:pPr>
        <w:rPr>
          <w:rFonts w:ascii="Arial" w:hAnsi="Arial"/>
          <w:i/>
          <w:sz w:val="22"/>
          <w:szCs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>Title of the PhD project:</w:t>
      </w:r>
      <w:r w:rsidRPr="00AF0B55">
        <w:rPr>
          <w:rFonts w:ascii="Arial" w:hAnsi="Arial"/>
          <w:b/>
          <w:sz w:val="22"/>
          <w:szCs w:val="22"/>
          <w:lang w:val="en-US"/>
        </w:rPr>
        <w:t xml:space="preserve"> </w:t>
      </w:r>
      <w:r w:rsidR="00DC471E" w:rsidRPr="00DC471E">
        <w:rPr>
          <w:rFonts w:ascii="Arial" w:hAnsi="Arial"/>
          <w:i/>
          <w:sz w:val="22"/>
          <w:szCs w:val="22"/>
          <w:lang w:val="en-US"/>
        </w:rPr>
        <w:t xml:space="preserve">The malaria parasite </w:t>
      </w:r>
      <w:proofErr w:type="spellStart"/>
      <w:r w:rsidR="00DC471E" w:rsidRPr="00DC471E">
        <w:rPr>
          <w:rFonts w:ascii="Arial" w:hAnsi="Arial"/>
          <w:i/>
          <w:sz w:val="22"/>
          <w:szCs w:val="22"/>
          <w:lang w:val="en-US"/>
        </w:rPr>
        <w:t>epitranscriptome</w:t>
      </w:r>
      <w:proofErr w:type="spellEnd"/>
      <w:r w:rsidR="00DC471E" w:rsidRPr="00DC471E">
        <w:rPr>
          <w:rFonts w:ascii="Arial" w:hAnsi="Arial"/>
          <w:i/>
          <w:sz w:val="22"/>
          <w:szCs w:val="22"/>
          <w:lang w:val="en-US"/>
        </w:rPr>
        <w:t>:</w:t>
      </w:r>
      <w:r w:rsidR="00DC471E">
        <w:rPr>
          <w:rFonts w:ascii="Arial" w:hAnsi="Arial"/>
          <w:i/>
          <w:sz w:val="22"/>
          <w:szCs w:val="22"/>
          <w:lang w:val="en-US"/>
        </w:rPr>
        <w:t xml:space="preserve"> </w:t>
      </w:r>
      <w:r w:rsidRPr="00DC471E">
        <w:rPr>
          <w:rFonts w:ascii="Arial" w:hAnsi="Arial"/>
          <w:i/>
          <w:sz w:val="22"/>
          <w:szCs w:val="22"/>
          <w:lang w:val="en-US"/>
        </w:rPr>
        <w:t xml:space="preserve">Deciphering the role of RNA modifications in </w:t>
      </w:r>
      <w:r w:rsidR="00AA1F7D" w:rsidRPr="00DC471E">
        <w:rPr>
          <w:rFonts w:ascii="Arial" w:hAnsi="Arial"/>
          <w:i/>
          <w:sz w:val="22"/>
          <w:szCs w:val="22"/>
          <w:lang w:val="en-US"/>
        </w:rPr>
        <w:t>malaria parasite</w:t>
      </w:r>
      <w:r w:rsidR="00DC471E">
        <w:rPr>
          <w:rFonts w:ascii="Arial" w:hAnsi="Arial"/>
          <w:i/>
          <w:sz w:val="22"/>
          <w:szCs w:val="22"/>
          <w:lang w:val="en-US"/>
        </w:rPr>
        <w:t xml:space="preserve"> virulence and development</w:t>
      </w:r>
      <w:r w:rsidR="00AD2CAB" w:rsidRPr="00DC471E">
        <w:rPr>
          <w:rFonts w:ascii="Arial" w:hAnsi="Arial"/>
          <w:sz w:val="22"/>
          <w:szCs w:val="22"/>
          <w:lang w:val="en-US"/>
        </w:rPr>
        <w:t xml:space="preserve"> </w:t>
      </w:r>
    </w:p>
    <w:p w14:paraId="28B6473B" w14:textId="77777777" w:rsidR="00D233D9" w:rsidRPr="00AF0B55" w:rsidRDefault="00D233D9" w:rsidP="00D233D9">
      <w:pPr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Keywords: </w:t>
      </w:r>
      <w:proofErr w:type="spellStart"/>
      <w:r w:rsidRPr="00AF0B55">
        <w:rPr>
          <w:rFonts w:ascii="Arial" w:hAnsi="Arial" w:cs="Arial"/>
          <w:sz w:val="22"/>
          <w:szCs w:val="22"/>
          <w:lang w:val="en-US"/>
        </w:rPr>
        <w:t>epitranscriptomics</w:t>
      </w:r>
      <w:proofErr w:type="spellEnd"/>
      <w:r w:rsidRPr="00AF0B55">
        <w:rPr>
          <w:rFonts w:ascii="Arial" w:hAnsi="Arial" w:cs="Arial"/>
          <w:sz w:val="22"/>
          <w:szCs w:val="22"/>
          <w:lang w:val="en-US"/>
        </w:rPr>
        <w:t>; translation control; non-coding RNA; RNA-protein interactions; CRISPR/Cas9 genome editing</w:t>
      </w:r>
    </w:p>
    <w:p w14:paraId="28D6687F" w14:textId="77777777" w:rsidR="00D233D9" w:rsidRPr="00AF0B55" w:rsidRDefault="00D233D9" w:rsidP="00D233D9">
      <w:pPr>
        <w:jc w:val="both"/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sz w:val="22"/>
          <w:szCs w:val="22"/>
          <w:lang w:val="en-US"/>
        </w:rPr>
        <w:t xml:space="preserve">Department: </w:t>
      </w:r>
      <w:r w:rsidRPr="00AF0B55">
        <w:rPr>
          <w:rFonts w:ascii="Arial" w:hAnsi="Arial"/>
          <w:sz w:val="22"/>
          <w:lang w:val="en-US"/>
        </w:rPr>
        <w:t>Parasites and Insect Vectors</w:t>
      </w:r>
    </w:p>
    <w:p w14:paraId="44739E49" w14:textId="77777777" w:rsidR="00D233D9" w:rsidRPr="00AF0B55" w:rsidRDefault="00D233D9" w:rsidP="00D233D9">
      <w:pPr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Name of the lab: </w:t>
      </w:r>
      <w:r w:rsidRPr="00AF0B55">
        <w:rPr>
          <w:rFonts w:ascii="Arial" w:hAnsi="Arial"/>
          <w:sz w:val="22"/>
          <w:lang w:val="en-US"/>
        </w:rPr>
        <w:t>Biology of Host-Parasite Interactions</w:t>
      </w:r>
    </w:p>
    <w:p w14:paraId="228C41AB" w14:textId="77777777" w:rsidR="00D233D9" w:rsidRPr="00AF0B55" w:rsidRDefault="00D233D9" w:rsidP="00D233D9">
      <w:pPr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Head of the lab: </w:t>
      </w:r>
      <w:r w:rsidRPr="00AF0B55">
        <w:rPr>
          <w:rFonts w:ascii="Arial" w:hAnsi="Arial"/>
          <w:sz w:val="22"/>
          <w:lang w:val="en-US"/>
        </w:rPr>
        <w:t xml:space="preserve">Prof </w:t>
      </w:r>
      <w:proofErr w:type="spellStart"/>
      <w:r w:rsidRPr="00AF0B55">
        <w:rPr>
          <w:rFonts w:ascii="Arial" w:hAnsi="Arial"/>
          <w:sz w:val="22"/>
          <w:lang w:val="en-US"/>
        </w:rPr>
        <w:t>Artur</w:t>
      </w:r>
      <w:proofErr w:type="spellEnd"/>
      <w:r w:rsidRPr="00AF0B55">
        <w:rPr>
          <w:rFonts w:ascii="Arial" w:hAnsi="Arial"/>
          <w:sz w:val="22"/>
          <w:lang w:val="en-US"/>
        </w:rPr>
        <w:t xml:space="preserve"> </w:t>
      </w:r>
      <w:proofErr w:type="spellStart"/>
      <w:r w:rsidRPr="00AF0B55">
        <w:rPr>
          <w:rFonts w:ascii="Arial" w:hAnsi="Arial"/>
          <w:sz w:val="22"/>
          <w:lang w:val="en-US"/>
        </w:rPr>
        <w:t>Scherf</w:t>
      </w:r>
      <w:proofErr w:type="spellEnd"/>
    </w:p>
    <w:p w14:paraId="79C00D37" w14:textId="77777777" w:rsidR="00D233D9" w:rsidRPr="00AF0B55" w:rsidRDefault="00D233D9" w:rsidP="00D233D9">
      <w:pPr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PhD advisor: </w:t>
      </w:r>
      <w:r w:rsidRPr="00AF0B55">
        <w:rPr>
          <w:rFonts w:ascii="Arial" w:hAnsi="Arial"/>
          <w:sz w:val="22"/>
          <w:lang w:val="en-US"/>
        </w:rPr>
        <w:t xml:space="preserve">Prof </w:t>
      </w:r>
      <w:proofErr w:type="spellStart"/>
      <w:r w:rsidRPr="00AF0B55">
        <w:rPr>
          <w:rFonts w:ascii="Arial" w:hAnsi="Arial"/>
          <w:sz w:val="22"/>
          <w:lang w:val="en-US"/>
        </w:rPr>
        <w:t>Artur</w:t>
      </w:r>
      <w:proofErr w:type="spellEnd"/>
      <w:r w:rsidRPr="00AF0B55">
        <w:rPr>
          <w:rFonts w:ascii="Arial" w:hAnsi="Arial"/>
          <w:sz w:val="22"/>
          <w:lang w:val="en-US"/>
        </w:rPr>
        <w:t xml:space="preserve"> </w:t>
      </w:r>
      <w:proofErr w:type="spellStart"/>
      <w:r w:rsidRPr="00AF0B55">
        <w:rPr>
          <w:rFonts w:ascii="Arial" w:hAnsi="Arial"/>
          <w:sz w:val="22"/>
          <w:lang w:val="en-US"/>
        </w:rPr>
        <w:t>Scherf</w:t>
      </w:r>
      <w:proofErr w:type="spellEnd"/>
    </w:p>
    <w:p w14:paraId="57C7FDDA" w14:textId="77777777" w:rsidR="00D233D9" w:rsidRPr="00AF0B55" w:rsidRDefault="00D233D9" w:rsidP="00D233D9">
      <w:pPr>
        <w:rPr>
          <w:rFonts w:ascii="Arial" w:hAnsi="Arial"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Email address: </w:t>
      </w:r>
      <w:r w:rsidRPr="00AF0B55">
        <w:rPr>
          <w:rFonts w:ascii="Arial" w:hAnsi="Arial"/>
          <w:sz w:val="22"/>
          <w:lang w:val="en-US"/>
        </w:rPr>
        <w:t>artur.scherf@pasteur.fr</w:t>
      </w:r>
    </w:p>
    <w:p w14:paraId="2E626C3D" w14:textId="77777777" w:rsidR="00D233D9" w:rsidRPr="00AF0B55" w:rsidRDefault="00D233D9" w:rsidP="00D233D9">
      <w:pPr>
        <w:rPr>
          <w:rFonts w:ascii="Arial" w:hAnsi="Arial"/>
          <w:sz w:val="22"/>
          <w:lang w:val="en-US"/>
        </w:rPr>
      </w:pPr>
      <w:r w:rsidRPr="00AF0B55">
        <w:rPr>
          <w:rFonts w:ascii="Arial" w:hAnsi="Arial"/>
          <w:b/>
          <w:sz w:val="22"/>
          <w:lang w:val="en-US"/>
        </w:rPr>
        <w:t xml:space="preserve">Web site address of the lab: </w:t>
      </w:r>
      <w:r w:rsidRPr="00AF0B55">
        <w:rPr>
          <w:rFonts w:ascii="Arial" w:hAnsi="Arial"/>
          <w:sz w:val="22"/>
          <w:lang w:val="en-US"/>
        </w:rPr>
        <w:t>https://research.pasteur.fr/en/team/biology-of-host-parasite-interactions/</w:t>
      </w:r>
    </w:p>
    <w:p w14:paraId="10DF240C" w14:textId="77777777" w:rsidR="00D233D9" w:rsidRPr="00AF0B55" w:rsidRDefault="00D233D9" w:rsidP="00D233D9">
      <w:pPr>
        <w:jc w:val="both"/>
        <w:rPr>
          <w:rFonts w:ascii="Arial" w:hAnsi="Arial"/>
          <w:b/>
          <w:sz w:val="22"/>
          <w:lang w:val="en-US"/>
        </w:rPr>
      </w:pPr>
      <w:r w:rsidRPr="00AF0B55">
        <w:rPr>
          <w:rFonts w:ascii="Arial" w:hAnsi="Arial"/>
          <w:b/>
          <w:i/>
          <w:sz w:val="22"/>
          <w:lang w:val="en-US"/>
        </w:rPr>
        <w:t>Doctoral school affiliation and University</w:t>
      </w:r>
      <w:r w:rsidRPr="00AF0B55">
        <w:rPr>
          <w:rFonts w:ascii="Arial" w:hAnsi="Arial"/>
          <w:b/>
          <w:sz w:val="22"/>
          <w:lang w:val="en-US"/>
        </w:rPr>
        <w:t xml:space="preserve">: </w:t>
      </w:r>
    </w:p>
    <w:p w14:paraId="5B76A990" w14:textId="77777777" w:rsidR="00D233D9" w:rsidRPr="00AF0B55" w:rsidRDefault="00D233D9" w:rsidP="00D233D9">
      <w:pPr>
        <w:rPr>
          <w:rFonts w:ascii="Arial" w:hAnsi="Arial"/>
          <w:sz w:val="22"/>
          <w:lang w:val="en-US"/>
        </w:rPr>
      </w:pPr>
    </w:p>
    <w:p w14:paraId="7253E4E8" w14:textId="77777777" w:rsidR="00D233D9" w:rsidRPr="00AF0B55" w:rsidRDefault="00D233D9" w:rsidP="00D233D9">
      <w:pPr>
        <w:rPr>
          <w:rFonts w:ascii="Arial" w:hAnsi="Arial"/>
          <w:sz w:val="22"/>
          <w:lang w:val="en-US"/>
        </w:rPr>
      </w:pPr>
    </w:p>
    <w:p w14:paraId="17819231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  <w:r w:rsidRPr="00AF0B55"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60D229A8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</w:p>
    <w:p w14:paraId="7994F349" w14:textId="021CA560" w:rsidR="00D233D9" w:rsidRPr="00AF0B55" w:rsidRDefault="00D233D9" w:rsidP="009B0C7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F0B55">
        <w:rPr>
          <w:rFonts w:ascii="Arial" w:eastAsia="Calibri" w:hAnsi="Arial" w:cs="Arial"/>
          <w:bCs/>
          <w:i/>
          <w:sz w:val="22"/>
          <w:szCs w:val="22"/>
          <w:lang w:val="en-US"/>
        </w:rPr>
        <w:t>Plasmodium falciparum</w:t>
      </w:r>
      <w:r w:rsidR="00EA4605">
        <w:rPr>
          <w:rFonts w:ascii="Arial" w:eastAsia="Calibri" w:hAnsi="Arial" w:cs="Arial"/>
          <w:bCs/>
          <w:sz w:val="22"/>
          <w:szCs w:val="22"/>
          <w:lang w:val="en-US"/>
        </w:rPr>
        <w:t xml:space="preserve"> causes the most severe form of</w:t>
      </w:r>
      <w:r w:rsidR="00C71D0C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malaria, a mosquito-borne infectious disease 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>that killed</w:t>
      </w:r>
      <w:r w:rsidR="00470907"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400</w:t>
      </w:r>
      <w:r w:rsidR="00A70185">
        <w:rPr>
          <w:rFonts w:ascii="Arial" w:eastAsia="Calibri" w:hAnsi="Arial" w:cs="Arial"/>
          <w:bCs/>
          <w:sz w:val="22"/>
          <w:szCs w:val="22"/>
          <w:lang w:val="en-US"/>
        </w:rPr>
        <w:t>,000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(mostly children) and 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>infected</w:t>
      </w:r>
      <w:r w:rsidR="00470907"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more than 200 million people in 2015. Vaccine development and treatment of the disease 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>has proven challenging due to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the complex life cycle of the parasite and 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>the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molecular mechanisms 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>behind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host immune system</w:t>
      </w:r>
      <w:r w:rsidR="00470907">
        <w:rPr>
          <w:rFonts w:ascii="Arial" w:eastAsia="Calibri" w:hAnsi="Arial" w:cs="Arial"/>
          <w:bCs/>
          <w:sz w:val="22"/>
          <w:szCs w:val="22"/>
          <w:lang w:val="en-US"/>
        </w:rPr>
        <w:t xml:space="preserve"> evasion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.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The ‘Biology of Host-Parasite Interactions (BIHP)’ Unit at the </w:t>
      </w:r>
      <w:proofErr w:type="spellStart"/>
      <w:r w:rsidRPr="00AF0B55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Pr="00AF0B55">
        <w:rPr>
          <w:rFonts w:ascii="Arial" w:hAnsi="Arial" w:cs="Arial"/>
          <w:sz w:val="22"/>
          <w:szCs w:val="22"/>
          <w:lang w:val="en-US"/>
        </w:rPr>
        <w:t xml:space="preserve"> Pasteur</w:t>
      </w:r>
      <w:r w:rsidR="00013C8D">
        <w:rPr>
          <w:rFonts w:ascii="Arial" w:hAnsi="Arial" w:cs="Arial"/>
          <w:sz w:val="22"/>
          <w:szCs w:val="22"/>
          <w:lang w:val="en-US"/>
        </w:rPr>
        <w:t xml:space="preserve"> has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spearheaded the </w:t>
      </w:r>
      <w:r w:rsidR="00013C8D">
        <w:rPr>
          <w:rFonts w:ascii="Arial" w:hAnsi="Arial" w:cs="Arial"/>
          <w:sz w:val="22"/>
          <w:szCs w:val="22"/>
          <w:lang w:val="en-US"/>
        </w:rPr>
        <w:t>elucidation</w:t>
      </w:r>
      <w:r w:rsidR="00013C8D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>of several of these mechanism</w:t>
      </w:r>
      <w:r w:rsidR="00470907">
        <w:rPr>
          <w:rFonts w:ascii="Arial" w:hAnsi="Arial" w:cs="Arial"/>
          <w:sz w:val="22"/>
          <w:szCs w:val="22"/>
          <w:lang w:val="en-US"/>
        </w:rPr>
        <w:t>s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over </w:t>
      </w:r>
      <w:r w:rsidR="00013C8D">
        <w:rPr>
          <w:rFonts w:ascii="Arial" w:hAnsi="Arial" w:cs="Arial"/>
          <w:sz w:val="22"/>
          <w:szCs w:val="22"/>
          <w:lang w:val="en-US"/>
        </w:rPr>
        <w:t xml:space="preserve">the past two decades, </w:t>
      </w:r>
      <w:r w:rsidRPr="00AF0B55">
        <w:rPr>
          <w:rFonts w:ascii="Arial" w:hAnsi="Arial" w:cs="Arial"/>
          <w:sz w:val="22"/>
          <w:szCs w:val="22"/>
          <w:lang w:val="en-US"/>
        </w:rPr>
        <w:t>focus</w:t>
      </w:r>
      <w:r w:rsidR="00013C8D">
        <w:rPr>
          <w:rFonts w:ascii="Arial" w:hAnsi="Arial" w:cs="Arial"/>
          <w:sz w:val="22"/>
          <w:szCs w:val="22"/>
          <w:lang w:val="en-US"/>
        </w:rPr>
        <w:t>ing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on the epigenetic control of gene regulation. </w:t>
      </w:r>
      <w:r w:rsidR="00192870">
        <w:rPr>
          <w:rFonts w:ascii="Arial" w:hAnsi="Arial" w:cs="Arial"/>
          <w:sz w:val="22"/>
          <w:szCs w:val="22"/>
          <w:lang w:val="en-US"/>
        </w:rPr>
        <w:t xml:space="preserve">During the blood stage of infection in the human host, </w:t>
      </w:r>
      <w:r w:rsidR="00192870" w:rsidRPr="004854B7">
        <w:rPr>
          <w:rFonts w:ascii="Arial" w:hAnsi="Arial" w:cs="Arial"/>
          <w:i/>
          <w:sz w:val="22"/>
          <w:szCs w:val="22"/>
          <w:lang w:val="en-US"/>
        </w:rPr>
        <w:t>P. falciparum</w:t>
      </w:r>
      <w:r w:rsidR="00192870">
        <w:rPr>
          <w:rFonts w:ascii="Arial" w:hAnsi="Arial" w:cs="Arial"/>
          <w:sz w:val="22"/>
          <w:szCs w:val="22"/>
          <w:lang w:val="en-US"/>
        </w:rPr>
        <w:t xml:space="preserve"> parasites invade red blood cells and export antigenic proteins to the host cell membrane, facilitating </w:t>
      </w:r>
      <w:proofErr w:type="spellStart"/>
      <w:r w:rsidR="00192870">
        <w:rPr>
          <w:rFonts w:ascii="Arial" w:hAnsi="Arial" w:cs="Arial"/>
          <w:sz w:val="22"/>
          <w:szCs w:val="22"/>
          <w:lang w:val="en-US"/>
        </w:rPr>
        <w:t>cytoadherance</w:t>
      </w:r>
      <w:proofErr w:type="spellEnd"/>
      <w:r w:rsidR="00192870">
        <w:rPr>
          <w:rFonts w:ascii="Arial" w:hAnsi="Arial" w:cs="Arial"/>
          <w:sz w:val="22"/>
          <w:szCs w:val="22"/>
          <w:lang w:val="en-US"/>
        </w:rPr>
        <w:t xml:space="preserve"> to the host microvasculature.  The proteins involved in this process are encoded by multi-gene families, such as the </w:t>
      </w:r>
      <w:proofErr w:type="spellStart"/>
      <w:r w:rsidR="00192870" w:rsidRPr="004854B7">
        <w:rPr>
          <w:rFonts w:ascii="Arial" w:hAnsi="Arial" w:cs="Arial"/>
          <w:i/>
          <w:sz w:val="22"/>
          <w:szCs w:val="22"/>
          <w:lang w:val="en-US"/>
        </w:rPr>
        <w:t>var</w:t>
      </w:r>
      <w:proofErr w:type="spellEnd"/>
      <w:r w:rsidR="00192870">
        <w:rPr>
          <w:rFonts w:ascii="Arial" w:hAnsi="Arial" w:cs="Arial"/>
          <w:sz w:val="22"/>
          <w:szCs w:val="22"/>
          <w:lang w:val="en-US"/>
        </w:rPr>
        <w:t xml:space="preserve"> virulence gene family, in order to facilitate antigenic variation in response to immune pressure. </w:t>
      </w:r>
      <w:r w:rsidR="00192870" w:rsidRPr="00AF0B55" w:rsidDel="00013C8D">
        <w:rPr>
          <w:rFonts w:ascii="Arial" w:hAnsi="Arial" w:cs="Arial"/>
          <w:sz w:val="22"/>
          <w:szCs w:val="22"/>
          <w:lang w:val="en-US"/>
        </w:rPr>
        <w:t xml:space="preserve"> </w:t>
      </w:r>
      <w:r w:rsidR="00013C8D">
        <w:rPr>
          <w:rFonts w:ascii="Arial" w:hAnsi="Arial" w:cs="Arial"/>
          <w:sz w:val="22"/>
          <w:szCs w:val="22"/>
          <w:lang w:val="en-US"/>
        </w:rPr>
        <w:t>The research in BIHP is generally centered on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the</w:t>
      </w:r>
      <w:r w:rsidR="00013C8D">
        <w:rPr>
          <w:rFonts w:ascii="Arial" w:hAnsi="Arial" w:cs="Arial"/>
          <w:sz w:val="22"/>
          <w:szCs w:val="22"/>
          <w:lang w:val="en-US"/>
        </w:rPr>
        <w:t xml:space="preserve"> transcriptional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regulation of </w:t>
      </w:r>
      <w:r w:rsidR="00192870">
        <w:rPr>
          <w:rFonts w:ascii="Arial" w:hAnsi="Arial" w:cs="Arial"/>
          <w:sz w:val="22"/>
          <w:szCs w:val="22"/>
          <w:lang w:val="en-US"/>
        </w:rPr>
        <w:t xml:space="preserve">these </w:t>
      </w:r>
      <w:r w:rsidRPr="00AF0B55">
        <w:rPr>
          <w:rFonts w:ascii="Arial" w:hAnsi="Arial" w:cs="Arial"/>
          <w:sz w:val="22"/>
          <w:szCs w:val="22"/>
          <w:lang w:val="en-US"/>
        </w:rPr>
        <w:t>gene families and their encoded proteins</w:t>
      </w:r>
      <w:r w:rsidR="00192870">
        <w:rPr>
          <w:rFonts w:ascii="Arial" w:hAnsi="Arial" w:cs="Arial"/>
          <w:sz w:val="22"/>
          <w:szCs w:val="22"/>
          <w:lang w:val="en-US"/>
        </w:rPr>
        <w:t>, as they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are </w:t>
      </w:r>
      <w:r w:rsidR="00192870">
        <w:rPr>
          <w:rFonts w:ascii="Arial" w:hAnsi="Arial" w:cs="Arial"/>
          <w:sz w:val="22"/>
          <w:szCs w:val="22"/>
          <w:lang w:val="en-US"/>
        </w:rPr>
        <w:t>directly involved in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pathogenicity and persistent virulence of the parasite. </w:t>
      </w:r>
    </w:p>
    <w:p w14:paraId="62462EE1" w14:textId="29E19B47" w:rsidR="00D233D9" w:rsidRPr="00AF0B55" w:rsidRDefault="00D233D9" w:rsidP="009B0C7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F0B55">
        <w:rPr>
          <w:rFonts w:ascii="Arial" w:hAnsi="Arial" w:cs="Arial"/>
          <w:sz w:val="22"/>
          <w:szCs w:val="22"/>
          <w:lang w:val="en-US"/>
        </w:rPr>
        <w:t xml:space="preserve">To study </w:t>
      </w:r>
      <w:r w:rsidR="00192870">
        <w:rPr>
          <w:rFonts w:ascii="Arial" w:hAnsi="Arial" w:cs="Arial"/>
          <w:sz w:val="22"/>
          <w:szCs w:val="22"/>
          <w:lang w:val="en-US"/>
        </w:rPr>
        <w:t>the underlying molecular mechanisms of parasite pathogenesis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, we use a wide </w:t>
      </w:r>
      <w:r w:rsidR="00192870">
        <w:rPr>
          <w:rFonts w:ascii="Arial" w:hAnsi="Arial" w:cs="Arial"/>
          <w:sz w:val="22"/>
          <w:szCs w:val="22"/>
          <w:lang w:val="en-US"/>
        </w:rPr>
        <w:t>variety</w:t>
      </w:r>
      <w:r w:rsidR="00192870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>of techniques</w:t>
      </w:r>
      <w:r>
        <w:rPr>
          <w:rFonts w:ascii="Arial" w:hAnsi="Arial" w:cs="Arial"/>
          <w:sz w:val="22"/>
          <w:szCs w:val="22"/>
          <w:lang w:val="en-US"/>
        </w:rPr>
        <w:t xml:space="preserve"> in all stages of the parasite life cycle, </w:t>
      </w:r>
      <w:r w:rsidR="00192870">
        <w:rPr>
          <w:rFonts w:ascii="Arial" w:hAnsi="Arial" w:cs="Arial"/>
          <w:sz w:val="22"/>
          <w:szCs w:val="22"/>
          <w:lang w:val="en-US"/>
        </w:rPr>
        <w:t xml:space="preserve">including </w:t>
      </w:r>
      <w:r w:rsidR="00D26E99">
        <w:rPr>
          <w:rFonts w:ascii="Arial" w:hAnsi="Arial" w:cs="Arial"/>
          <w:sz w:val="22"/>
          <w:szCs w:val="22"/>
          <w:lang w:val="en-US"/>
        </w:rPr>
        <w:t>microscopy, biochemistry, and</w:t>
      </w:r>
      <w:r w:rsidR="00192870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genome-wide </w:t>
      </w:r>
      <w:r w:rsidR="00D26E99">
        <w:rPr>
          <w:rFonts w:ascii="Arial" w:hAnsi="Arial" w:cs="Arial"/>
          <w:sz w:val="22"/>
          <w:szCs w:val="22"/>
          <w:lang w:val="en-US"/>
        </w:rPr>
        <w:t>technologies</w:t>
      </w:r>
      <w:r w:rsidR="00D26E99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such </w:t>
      </w:r>
      <w:r w:rsidR="00D26E99">
        <w:rPr>
          <w:rFonts w:ascii="Arial" w:hAnsi="Arial" w:cs="Arial"/>
          <w:sz w:val="22"/>
          <w:szCs w:val="22"/>
          <w:lang w:val="en-US"/>
        </w:rPr>
        <w:t xml:space="preserve">as </w:t>
      </w:r>
      <w:r w:rsidRPr="00AF0B55">
        <w:rPr>
          <w:rFonts w:ascii="Arial" w:hAnsi="Arial" w:cs="Arial"/>
          <w:sz w:val="22"/>
          <w:szCs w:val="22"/>
          <w:lang w:val="en-US"/>
        </w:rPr>
        <w:t>chromatin-immunoprecipitation (</w:t>
      </w:r>
      <w:proofErr w:type="spellStart"/>
      <w:r w:rsidRPr="00AF0B55">
        <w:rPr>
          <w:rFonts w:ascii="Arial" w:hAnsi="Arial" w:cs="Arial"/>
          <w:sz w:val="22"/>
          <w:szCs w:val="22"/>
          <w:lang w:val="en-US"/>
        </w:rPr>
        <w:t>ChIP-seq</w:t>
      </w:r>
      <w:proofErr w:type="spellEnd"/>
      <w:r>
        <w:rPr>
          <w:rFonts w:ascii="Arial" w:hAnsi="Arial" w:cs="Arial"/>
          <w:sz w:val="22"/>
          <w:szCs w:val="22"/>
          <w:lang w:val="en-US"/>
        </w:rPr>
        <w:t>) and RNA/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DNA sequencing. </w:t>
      </w:r>
      <w:r w:rsidR="00D26E99">
        <w:rPr>
          <w:rFonts w:ascii="Arial" w:hAnsi="Arial" w:cs="Arial"/>
          <w:sz w:val="22"/>
          <w:szCs w:val="22"/>
          <w:lang w:val="en-US"/>
        </w:rPr>
        <w:t>To characterize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individual gene and protein function, we recently </w:t>
      </w:r>
      <w:r w:rsidR="00D26E99">
        <w:rPr>
          <w:rFonts w:ascii="Arial" w:hAnsi="Arial" w:cs="Arial"/>
          <w:sz w:val="22"/>
          <w:szCs w:val="22"/>
          <w:lang w:val="en-US"/>
        </w:rPr>
        <w:t>adapted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="00D26E99">
        <w:rPr>
          <w:rFonts w:ascii="Arial" w:hAnsi="Arial" w:cs="Arial"/>
          <w:sz w:val="22"/>
          <w:szCs w:val="22"/>
          <w:lang w:val="en-US"/>
        </w:rPr>
        <w:t>the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CRISPR/Cas9</w:t>
      </w:r>
      <w:r w:rsidR="00D26E99">
        <w:rPr>
          <w:rFonts w:ascii="Arial" w:hAnsi="Arial" w:cs="Arial"/>
          <w:sz w:val="22"/>
          <w:szCs w:val="22"/>
          <w:lang w:val="en-US"/>
        </w:rPr>
        <w:t xml:space="preserve"> system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="00D26E99">
        <w:rPr>
          <w:rFonts w:ascii="Arial" w:hAnsi="Arial" w:cs="Arial"/>
          <w:sz w:val="22"/>
          <w:szCs w:val="22"/>
          <w:lang w:val="en-US"/>
        </w:rPr>
        <w:t>to</w:t>
      </w:r>
      <w:r w:rsidR="00D26E99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i/>
          <w:sz w:val="22"/>
          <w:szCs w:val="22"/>
          <w:lang w:val="en-US"/>
        </w:rPr>
        <w:t>P. falciparum</w:t>
      </w:r>
      <w:r w:rsidR="00D26E99">
        <w:rPr>
          <w:rFonts w:ascii="Arial" w:hAnsi="Arial" w:cs="Arial"/>
          <w:sz w:val="22"/>
          <w:szCs w:val="22"/>
          <w:lang w:val="en-US"/>
        </w:rPr>
        <w:t>,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which </w:t>
      </w:r>
      <w:r w:rsidR="00D26E99">
        <w:rPr>
          <w:rFonts w:ascii="Arial" w:hAnsi="Arial" w:cs="Arial"/>
          <w:sz w:val="22"/>
          <w:szCs w:val="22"/>
          <w:lang w:val="en-US"/>
        </w:rPr>
        <w:t xml:space="preserve">has revolutionized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genetic engineering </w:t>
      </w:r>
      <w:r w:rsidR="00D26E99">
        <w:rPr>
          <w:rFonts w:ascii="Arial" w:hAnsi="Arial" w:cs="Arial"/>
          <w:sz w:val="22"/>
          <w:szCs w:val="22"/>
          <w:lang w:val="en-US"/>
        </w:rPr>
        <w:t>in</w:t>
      </w:r>
      <w:r w:rsidR="00D26E99"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the parasite. The </w:t>
      </w:r>
      <w:r w:rsidR="00D26E99">
        <w:rPr>
          <w:rFonts w:ascii="Arial" w:hAnsi="Arial" w:cs="Arial"/>
          <w:sz w:val="22"/>
          <w:szCs w:val="22"/>
          <w:lang w:val="en-US"/>
        </w:rPr>
        <w:t>pace of</w:t>
      </w:r>
      <w:r w:rsidRPr="00AF0B55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molecular </w:t>
      </w:r>
      <w:r w:rsidR="00D26E99">
        <w:rPr>
          <w:rFonts w:ascii="Arial" w:hAnsi="Arial" w:cs="Arial"/>
          <w:sz w:val="22"/>
          <w:szCs w:val="22"/>
          <w:lang w:val="en-US"/>
        </w:rPr>
        <w:t>and cellular biological research at BIHP is incredibly fast, as our laboratory has its own in-house</w:t>
      </w:r>
      <w:r w:rsidR="001B0E0D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state-of-the art equipment including </w:t>
      </w:r>
      <w:r w:rsidR="00D26E99">
        <w:rPr>
          <w:rFonts w:ascii="Arial" w:hAnsi="Arial" w:cs="Arial"/>
          <w:sz w:val="22"/>
          <w:szCs w:val="22"/>
          <w:lang w:val="en-US"/>
        </w:rPr>
        <w:t>an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Illumina next-generation sequencer (NextSeq500)</w:t>
      </w:r>
      <w:r w:rsidR="00D26E99">
        <w:rPr>
          <w:rFonts w:ascii="Arial" w:hAnsi="Arial" w:cs="Arial"/>
          <w:sz w:val="22"/>
          <w:szCs w:val="22"/>
          <w:lang w:val="en-US"/>
        </w:rPr>
        <w:t>,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a</w:t>
      </w:r>
      <w:r w:rsidR="00D26E99">
        <w:rPr>
          <w:rFonts w:ascii="Arial" w:hAnsi="Arial" w:cs="Arial"/>
          <w:sz w:val="22"/>
          <w:szCs w:val="22"/>
          <w:lang w:val="en-US"/>
        </w:rPr>
        <w:t>n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Agilent </w:t>
      </w:r>
      <w:proofErr w:type="spellStart"/>
      <w:r w:rsidRPr="00AF0B55">
        <w:rPr>
          <w:rFonts w:ascii="Arial" w:hAnsi="Arial" w:cs="Arial"/>
          <w:sz w:val="22"/>
          <w:szCs w:val="22"/>
          <w:lang w:val="en-US"/>
        </w:rPr>
        <w:t>BioAnalyzer</w:t>
      </w:r>
      <w:proofErr w:type="spellEnd"/>
      <w:r w:rsidR="00D26E99">
        <w:rPr>
          <w:rFonts w:ascii="Arial" w:hAnsi="Arial" w:cs="Arial"/>
          <w:sz w:val="22"/>
          <w:szCs w:val="22"/>
          <w:lang w:val="en-US"/>
        </w:rPr>
        <w:t xml:space="preserve"> 2100, a </w:t>
      </w:r>
      <w:proofErr w:type="spellStart"/>
      <w:r w:rsidR="00D26E99">
        <w:rPr>
          <w:rFonts w:ascii="Arial" w:hAnsi="Arial" w:cs="Arial"/>
          <w:sz w:val="22"/>
          <w:szCs w:val="22"/>
          <w:lang w:val="en-US"/>
        </w:rPr>
        <w:t>BioRad</w:t>
      </w:r>
      <w:proofErr w:type="spellEnd"/>
      <w:r w:rsidR="00D26E99">
        <w:rPr>
          <w:rFonts w:ascii="Arial" w:hAnsi="Arial" w:cs="Arial"/>
          <w:sz w:val="22"/>
          <w:szCs w:val="22"/>
          <w:lang w:val="en-US"/>
        </w:rPr>
        <w:t xml:space="preserve"> CFX qPCR </w:t>
      </w:r>
      <w:r w:rsidR="00045E99">
        <w:rPr>
          <w:rFonts w:ascii="Arial" w:hAnsi="Arial" w:cs="Arial"/>
          <w:sz w:val="22"/>
          <w:szCs w:val="22"/>
          <w:lang w:val="en-US"/>
        </w:rPr>
        <w:t>machine</w:t>
      </w:r>
      <w:r w:rsidR="00D26E99">
        <w:rPr>
          <w:rFonts w:ascii="Arial" w:hAnsi="Arial" w:cs="Arial"/>
          <w:sz w:val="22"/>
          <w:szCs w:val="22"/>
          <w:lang w:val="en-US"/>
        </w:rPr>
        <w:t xml:space="preserve">, and a </w:t>
      </w:r>
      <w:proofErr w:type="spellStart"/>
      <w:r w:rsidR="00D26E99">
        <w:rPr>
          <w:rFonts w:ascii="Arial" w:hAnsi="Arial" w:cs="Arial"/>
          <w:sz w:val="22"/>
          <w:szCs w:val="22"/>
          <w:lang w:val="en-US"/>
        </w:rPr>
        <w:t>DeltaVision</w:t>
      </w:r>
      <w:proofErr w:type="spellEnd"/>
      <w:r w:rsidR="00D26E99">
        <w:rPr>
          <w:rFonts w:ascii="Arial" w:hAnsi="Arial" w:cs="Arial"/>
          <w:sz w:val="22"/>
          <w:szCs w:val="22"/>
          <w:lang w:val="en-US"/>
        </w:rPr>
        <w:t xml:space="preserve"> microscope.</w:t>
      </w:r>
    </w:p>
    <w:p w14:paraId="39815537" w14:textId="77777777" w:rsidR="00D233D9" w:rsidRPr="00AF0B55" w:rsidRDefault="00D233D9" w:rsidP="009B0C7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F0B55">
        <w:rPr>
          <w:rFonts w:ascii="Arial" w:hAnsi="Arial" w:cs="Arial"/>
          <w:sz w:val="22"/>
          <w:szCs w:val="22"/>
          <w:lang w:val="en-US"/>
        </w:rPr>
        <w:t xml:space="preserve">Our laboratory is well connected in </w:t>
      </w:r>
      <w:r w:rsidR="001B0E0D">
        <w:rPr>
          <w:rFonts w:ascii="Arial" w:hAnsi="Arial" w:cs="Arial"/>
          <w:sz w:val="22"/>
          <w:szCs w:val="22"/>
          <w:lang w:val="en-US"/>
        </w:rPr>
        <w:t>the international parasitology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</w:t>
      </w:r>
      <w:r w:rsidR="001B0E0D">
        <w:rPr>
          <w:rFonts w:ascii="Arial" w:hAnsi="Arial" w:cs="Arial"/>
          <w:sz w:val="22"/>
          <w:szCs w:val="22"/>
          <w:lang w:val="en-US"/>
        </w:rPr>
        <w:t>community, and we often collaborate within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the </w:t>
      </w:r>
      <w:proofErr w:type="spellStart"/>
      <w:r w:rsidRPr="00AF0B55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Pr="00AF0B55">
        <w:rPr>
          <w:rFonts w:ascii="Arial" w:hAnsi="Arial" w:cs="Arial"/>
          <w:sz w:val="22"/>
          <w:szCs w:val="22"/>
          <w:lang w:val="en-US"/>
        </w:rPr>
        <w:t xml:space="preserve"> Pasteur</w:t>
      </w:r>
      <w:r w:rsidR="001B0E0D">
        <w:rPr>
          <w:rFonts w:ascii="Arial" w:hAnsi="Arial" w:cs="Arial"/>
          <w:sz w:val="22"/>
          <w:szCs w:val="22"/>
          <w:lang w:val="en-US"/>
        </w:rPr>
        <w:t xml:space="preserve"> Paris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, in France, and </w:t>
      </w:r>
      <w:r w:rsidR="001B0E0D">
        <w:rPr>
          <w:rFonts w:ascii="Arial" w:hAnsi="Arial" w:cs="Arial"/>
          <w:sz w:val="22"/>
          <w:szCs w:val="22"/>
          <w:lang w:val="en-US"/>
        </w:rPr>
        <w:t xml:space="preserve">throughout the </w:t>
      </w:r>
      <w:proofErr w:type="spellStart"/>
      <w:r w:rsidR="001B0E0D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="001B0E0D">
        <w:rPr>
          <w:rFonts w:ascii="Arial" w:hAnsi="Arial" w:cs="Arial"/>
          <w:sz w:val="22"/>
          <w:szCs w:val="22"/>
          <w:lang w:val="en-US"/>
        </w:rPr>
        <w:t xml:space="preserve"> Pasteur </w:t>
      </w:r>
      <w:r w:rsidR="001B0E0D">
        <w:rPr>
          <w:rFonts w:ascii="Arial" w:hAnsi="Arial" w:cs="Arial"/>
          <w:sz w:val="22"/>
          <w:szCs w:val="22"/>
          <w:lang w:val="en-US"/>
        </w:rPr>
        <w:lastRenderedPageBreak/>
        <w:t>global network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. </w:t>
      </w:r>
      <w:r w:rsidR="001B0E0D">
        <w:rPr>
          <w:rFonts w:ascii="Arial" w:hAnsi="Arial" w:cs="Arial"/>
          <w:sz w:val="22"/>
          <w:szCs w:val="22"/>
          <w:lang w:val="en-US"/>
        </w:rPr>
        <w:t>BIHP is a truly international team with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more than ten nationalities </w:t>
      </w:r>
      <w:r w:rsidR="001B0E0D">
        <w:rPr>
          <w:rFonts w:ascii="Arial" w:hAnsi="Arial" w:cs="Arial"/>
          <w:sz w:val="22"/>
          <w:szCs w:val="22"/>
          <w:lang w:val="en-US"/>
        </w:rPr>
        <w:t xml:space="preserve">represented. It is a </w:t>
      </w:r>
      <w:r w:rsidRPr="00AF0B55">
        <w:rPr>
          <w:rFonts w:ascii="Arial" w:hAnsi="Arial" w:cs="Arial"/>
          <w:sz w:val="22"/>
          <w:szCs w:val="22"/>
          <w:lang w:val="en-US"/>
        </w:rPr>
        <w:t>unique research environment</w:t>
      </w:r>
      <w:r w:rsidR="001B0E0D">
        <w:rPr>
          <w:rFonts w:ascii="Arial" w:hAnsi="Arial" w:cs="Arial"/>
          <w:sz w:val="22"/>
          <w:szCs w:val="22"/>
          <w:lang w:val="en-US"/>
        </w:rPr>
        <w:t>, as each team member comes fr</w:t>
      </w:r>
      <w:r w:rsidR="00045E99">
        <w:rPr>
          <w:rFonts w:ascii="Arial" w:hAnsi="Arial" w:cs="Arial"/>
          <w:sz w:val="22"/>
          <w:szCs w:val="22"/>
          <w:lang w:val="en-US"/>
        </w:rPr>
        <w:t>om a different scientific</w:t>
      </w:r>
      <w:r w:rsidR="001B0E0D">
        <w:rPr>
          <w:rFonts w:ascii="Arial" w:hAnsi="Arial" w:cs="Arial"/>
          <w:sz w:val="22"/>
          <w:szCs w:val="22"/>
          <w:lang w:val="en-US"/>
        </w:rPr>
        <w:t xml:space="preserve"> background and offers diverse insight, </w:t>
      </w:r>
      <w:r w:rsidRPr="00AF0B55">
        <w:rPr>
          <w:rFonts w:ascii="Arial" w:hAnsi="Arial" w:cs="Arial"/>
          <w:sz w:val="22"/>
          <w:szCs w:val="22"/>
          <w:lang w:val="en-US"/>
        </w:rPr>
        <w:t>expertise</w:t>
      </w:r>
      <w:r w:rsidR="001B0E0D">
        <w:rPr>
          <w:rFonts w:ascii="Arial" w:hAnsi="Arial" w:cs="Arial"/>
          <w:sz w:val="22"/>
          <w:szCs w:val="22"/>
          <w:lang w:val="en-US"/>
        </w:rPr>
        <w:t>,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and mentoring. </w:t>
      </w:r>
    </w:p>
    <w:p w14:paraId="31AEF2E7" w14:textId="77777777" w:rsidR="00D233D9" w:rsidRPr="00AF0B55" w:rsidRDefault="00D233D9" w:rsidP="009B0C77">
      <w:pPr>
        <w:rPr>
          <w:rFonts w:ascii="Arial" w:hAnsi="Arial" w:cs="Arial"/>
          <w:sz w:val="22"/>
          <w:szCs w:val="22"/>
          <w:lang w:val="en-US"/>
        </w:rPr>
      </w:pPr>
    </w:p>
    <w:p w14:paraId="1FA94C2E" w14:textId="77777777" w:rsidR="00D233D9" w:rsidRPr="00AF0B55" w:rsidRDefault="00D233D9" w:rsidP="009B0C77">
      <w:pPr>
        <w:rPr>
          <w:rFonts w:ascii="Arial" w:hAnsi="Arial" w:cs="Arial"/>
          <w:sz w:val="22"/>
          <w:szCs w:val="22"/>
          <w:lang w:val="en-US"/>
        </w:rPr>
      </w:pPr>
      <w:r w:rsidRPr="00AF0B55">
        <w:rPr>
          <w:rFonts w:ascii="Arial" w:hAnsi="Arial" w:cs="Arial"/>
          <w:sz w:val="22"/>
          <w:szCs w:val="22"/>
          <w:lang w:val="en-US"/>
        </w:rPr>
        <w:t xml:space="preserve">Interested </w:t>
      </w:r>
      <w:r w:rsidR="00045E99">
        <w:rPr>
          <w:rFonts w:ascii="Arial" w:hAnsi="Arial" w:cs="Arial"/>
          <w:sz w:val="22"/>
          <w:szCs w:val="22"/>
          <w:lang w:val="en-US"/>
        </w:rPr>
        <w:t>in joining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? </w:t>
      </w:r>
      <w:r w:rsidR="00045E99">
        <w:rPr>
          <w:rFonts w:ascii="Arial" w:hAnsi="Arial" w:cs="Arial"/>
          <w:sz w:val="22"/>
          <w:szCs w:val="22"/>
          <w:lang w:val="en-US"/>
        </w:rPr>
        <w:t>We</w:t>
      </w:r>
      <w:r w:rsidRPr="00AF0B55">
        <w:rPr>
          <w:rFonts w:ascii="Arial" w:hAnsi="Arial" w:cs="Arial"/>
          <w:sz w:val="22"/>
          <w:szCs w:val="22"/>
          <w:lang w:val="en-US"/>
        </w:rPr>
        <w:t xml:space="preserve"> are looking forward to </w:t>
      </w:r>
      <w:r w:rsidR="00045E99">
        <w:rPr>
          <w:rFonts w:ascii="Arial" w:hAnsi="Arial" w:cs="Arial"/>
          <w:sz w:val="22"/>
          <w:szCs w:val="22"/>
          <w:lang w:val="en-US"/>
        </w:rPr>
        <w:t>meeting you</w:t>
      </w:r>
      <w:r w:rsidRPr="00AF0B55">
        <w:rPr>
          <w:rFonts w:ascii="Arial" w:hAnsi="Arial" w:cs="Arial"/>
          <w:sz w:val="22"/>
          <w:szCs w:val="22"/>
          <w:lang w:val="en-US"/>
        </w:rPr>
        <w:t>!</w:t>
      </w:r>
    </w:p>
    <w:p w14:paraId="42049666" w14:textId="77777777" w:rsidR="009B0C77" w:rsidRDefault="009B0C77" w:rsidP="00D233D9">
      <w:pPr>
        <w:rPr>
          <w:rFonts w:ascii="Arial" w:hAnsi="Arial" w:cs="Arial"/>
          <w:sz w:val="22"/>
          <w:szCs w:val="22"/>
          <w:lang w:val="en-US"/>
        </w:rPr>
      </w:pPr>
    </w:p>
    <w:p w14:paraId="450A90C9" w14:textId="77777777" w:rsidR="009B0C77" w:rsidRDefault="009B0C77" w:rsidP="00D233D9">
      <w:pPr>
        <w:rPr>
          <w:rFonts w:ascii="Arial" w:hAnsi="Arial" w:cs="Arial"/>
          <w:sz w:val="22"/>
          <w:szCs w:val="22"/>
          <w:lang w:val="en-US"/>
        </w:rPr>
      </w:pPr>
    </w:p>
    <w:p w14:paraId="698567AE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  <w:r w:rsidRPr="00AF0B55">
        <w:rPr>
          <w:rFonts w:ascii="Arial" w:hAnsi="Arial"/>
          <w:sz w:val="22"/>
          <w:u w:val="single"/>
          <w:lang w:val="en-US"/>
        </w:rPr>
        <w:t>Description of the project:</w:t>
      </w:r>
    </w:p>
    <w:p w14:paraId="743FE1CF" w14:textId="77777777" w:rsidR="00D233D9" w:rsidRPr="00AF0B55" w:rsidRDefault="00D233D9" w:rsidP="00D233D9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51C6A88D" w14:textId="77777777" w:rsidR="00D233D9" w:rsidRPr="00AF0B55" w:rsidRDefault="00D233D9" w:rsidP="00DA12A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024D1D">
        <w:rPr>
          <w:rFonts w:ascii="Arial" w:hAnsi="Arial" w:cs="Arial"/>
          <w:b/>
          <w:sz w:val="22"/>
          <w:szCs w:val="22"/>
          <w:lang w:val="en-US"/>
        </w:rPr>
        <w:t>M</w:t>
      </w:r>
      <w:r w:rsidRPr="00024D1D">
        <w:rPr>
          <w:rFonts w:ascii="Arial" w:hAnsi="Arial"/>
          <w:b/>
          <w:sz w:val="22"/>
          <w:lang w:val="en-US"/>
        </w:rPr>
        <w:t>alaria</w:t>
      </w:r>
      <w:r w:rsidR="005631BC" w:rsidRPr="00024D1D">
        <w:rPr>
          <w:rFonts w:ascii="Arial" w:hAnsi="Arial"/>
          <w:b/>
          <w:sz w:val="22"/>
          <w:lang w:val="en-US"/>
        </w:rPr>
        <w:t xml:space="preserve"> is</w:t>
      </w:r>
      <w:r w:rsidRPr="00024D1D">
        <w:rPr>
          <w:rFonts w:ascii="Arial" w:hAnsi="Arial"/>
          <w:b/>
          <w:sz w:val="22"/>
          <w:lang w:val="en-US"/>
        </w:rPr>
        <w:t xml:space="preserve"> the deadliest disease</w:t>
      </w:r>
      <w:r w:rsidRPr="00AF0B55">
        <w:rPr>
          <w:rFonts w:ascii="Arial" w:hAnsi="Arial"/>
          <w:sz w:val="22"/>
          <w:lang w:val="en-US"/>
        </w:rPr>
        <w:t xml:space="preserve"> in human history. In 2015, </w:t>
      </w:r>
      <w:r w:rsidR="00A70185">
        <w:rPr>
          <w:rFonts w:ascii="Arial" w:hAnsi="Arial"/>
          <w:sz w:val="22"/>
          <w:lang w:val="en-US"/>
        </w:rPr>
        <w:t>nearly</w:t>
      </w:r>
      <w:r w:rsidR="00A70185" w:rsidRPr="00AF0B55">
        <w:rPr>
          <w:rFonts w:ascii="Arial" w:hAnsi="Arial"/>
          <w:sz w:val="22"/>
          <w:lang w:val="en-US"/>
        </w:rPr>
        <w:t xml:space="preserve"> </w:t>
      </w:r>
      <w:r w:rsidR="004B30A0">
        <w:rPr>
          <w:rFonts w:ascii="Arial" w:hAnsi="Arial"/>
          <w:sz w:val="22"/>
          <w:lang w:val="en-US"/>
        </w:rPr>
        <w:t>half</w:t>
      </w:r>
      <w:r w:rsidR="004B30A0" w:rsidRPr="00AF0B55">
        <w:rPr>
          <w:rFonts w:ascii="Arial" w:hAnsi="Arial"/>
          <w:sz w:val="22"/>
          <w:lang w:val="en-US"/>
        </w:rPr>
        <w:t xml:space="preserve"> </w:t>
      </w:r>
      <w:r w:rsidRPr="00AF0B55">
        <w:rPr>
          <w:rFonts w:ascii="Arial" w:hAnsi="Arial"/>
          <w:sz w:val="22"/>
          <w:lang w:val="en-US"/>
        </w:rPr>
        <w:t xml:space="preserve">a million </w:t>
      </w:r>
      <w:r w:rsidR="00A70185">
        <w:rPr>
          <w:rFonts w:ascii="Arial" w:hAnsi="Arial"/>
          <w:sz w:val="22"/>
          <w:lang w:val="en-US"/>
        </w:rPr>
        <w:t>died</w:t>
      </w:r>
      <w:r w:rsidRPr="00AF0B55">
        <w:rPr>
          <w:rFonts w:ascii="Arial" w:hAnsi="Arial"/>
          <w:sz w:val="22"/>
          <w:lang w:val="en-US"/>
        </w:rPr>
        <w:t xml:space="preserve"> and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more than 200 million people were infected with </w:t>
      </w:r>
      <w:r w:rsidRPr="00AF0B55">
        <w:rPr>
          <w:rFonts w:ascii="Arial" w:eastAsia="Calibri" w:hAnsi="Arial" w:cs="Arial"/>
          <w:bCs/>
          <w:i/>
          <w:sz w:val="22"/>
          <w:szCs w:val="22"/>
          <w:lang w:val="en-US"/>
        </w:rPr>
        <w:t xml:space="preserve">Plasmodium falciparum -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the caus</w:t>
      </w:r>
      <w:r w:rsidR="00A70185">
        <w:rPr>
          <w:rFonts w:ascii="Arial" w:eastAsia="Calibri" w:hAnsi="Arial" w:cs="Arial"/>
          <w:bCs/>
          <w:sz w:val="22"/>
          <w:szCs w:val="22"/>
          <w:lang w:val="en-US"/>
        </w:rPr>
        <w:t>ative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agent of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the most severe form of malaria (1)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. Malaria pathogenesis </w:t>
      </w:r>
      <w:r w:rsidR="004B30A0">
        <w:rPr>
          <w:rFonts w:ascii="Arial" w:eastAsia="Calibri" w:hAnsi="Arial" w:cs="Arial"/>
          <w:bCs/>
          <w:sz w:val="22"/>
          <w:szCs w:val="22"/>
          <w:lang w:val="en-US"/>
        </w:rPr>
        <w:t>results from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the asexual reproduction inside erythrocytes </w:t>
      </w:r>
      <w:r w:rsidR="004B30A0">
        <w:rPr>
          <w:rFonts w:ascii="Arial" w:eastAsia="Calibri" w:hAnsi="Arial" w:cs="Arial"/>
          <w:bCs/>
          <w:sz w:val="22"/>
          <w:szCs w:val="22"/>
          <w:lang w:val="en-US"/>
        </w:rPr>
        <w:t>where the parasite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differentiates and replicates up to 32 daughter cells within 48 hours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(2)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. The developmental stages are characterized by specific profiles of gene expression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that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are highly coordinated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by an as-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yet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>poorly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-defined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regulatory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mechanism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(3,4)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.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Interestingly,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transcription factors seem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to play a small role in transcriptional regulation, and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gene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>activation/repression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is </w:t>
      </w:r>
      <w:r w:rsidR="00681391">
        <w:rPr>
          <w:rFonts w:ascii="Arial" w:eastAsia="Calibri" w:hAnsi="Arial" w:cs="Arial"/>
          <w:bCs/>
          <w:sz w:val="22"/>
          <w:szCs w:val="22"/>
          <w:lang w:val="en-US"/>
        </w:rPr>
        <w:t xml:space="preserve">believed to be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mainly achieved by reversible histone modifications and spatial nuclear organization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(5)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.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However,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>an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emerging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body of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evidence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demonstrates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that post-transcriptional regulation (i.e. 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>at</w:t>
      </w:r>
      <w:r w:rsidR="005A018F"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the RNA level) through specific</w:t>
      </w:r>
      <w:r w:rsidR="005A018F">
        <w:rPr>
          <w:rFonts w:ascii="Arial" w:eastAsia="Calibri" w:hAnsi="Arial" w:cs="Arial"/>
          <w:bCs/>
          <w:sz w:val="22"/>
          <w:szCs w:val="22"/>
          <w:lang w:val="en-US"/>
        </w:rPr>
        <w:t xml:space="preserve"> protein-RNA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4854B7">
        <w:rPr>
          <w:rFonts w:ascii="Arial" w:eastAsia="Calibri" w:hAnsi="Arial" w:cs="Arial"/>
          <w:bCs/>
          <w:sz w:val="22"/>
          <w:szCs w:val="22"/>
          <w:lang w:val="en-US"/>
        </w:rPr>
        <w:t>interactions significantly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contributes to coordinated gene expression in the human host and might also play a role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in other life cycle stages (i.e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. in the mosquito vector)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(6)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. While these processes seem to be key to parasite virulence, </w:t>
      </w:r>
      <w:r w:rsidR="00681391">
        <w:rPr>
          <w:rFonts w:ascii="Arial" w:eastAsia="Calibri" w:hAnsi="Arial" w:cs="Arial"/>
          <w:bCs/>
          <w:sz w:val="22"/>
          <w:szCs w:val="22"/>
          <w:lang w:val="en-US"/>
        </w:rPr>
        <w:t>many questions remain concerning the extent of protein-RNA interactions, the manner in which proteins recognize specific RNA transcripts, and the consequences of these interactions.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</w:p>
    <w:p w14:paraId="4D3D07DB" w14:textId="77777777" w:rsidR="00D233D9" w:rsidRDefault="00D233D9" w:rsidP="00BC3AC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Most intriguingly, recent findings in model organisms point towards a </w:t>
      </w:r>
      <w:r w:rsidR="004854B7"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high 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>level of post-transcriptional regulation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through chemical modifications on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m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RNA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and non-coding RNA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transcripts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(7,8)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. We set out to characterize the so-called ‘</w:t>
      </w:r>
      <w:proofErr w:type="spellStart"/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epitranscriptome</w:t>
      </w:r>
      <w:proofErr w:type="spellEnd"/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’ in </w:t>
      </w:r>
      <w:r w:rsidRPr="00AF0B55">
        <w:rPr>
          <w:rFonts w:ascii="Arial" w:eastAsia="Calibri" w:hAnsi="Arial" w:cs="Arial"/>
          <w:bCs/>
          <w:i/>
          <w:sz w:val="22"/>
          <w:szCs w:val="22"/>
          <w:lang w:val="en-US"/>
        </w:rPr>
        <w:t>P. falciparum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 with mass spectrometry and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identified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dozens of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RNA modifications throughout the parasite life cycle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>.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Of those, we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found methylation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 of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750A98"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adenosine at 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>N</w:t>
      </w:r>
      <w:r w:rsidRPr="00024D1D">
        <w:rPr>
          <w:rFonts w:ascii="Arial" w:eastAsia="Calibri" w:hAnsi="Arial" w:cs="Arial"/>
          <w:b/>
          <w:bCs/>
          <w:sz w:val="22"/>
          <w:szCs w:val="22"/>
          <w:vertAlign w:val="superscript"/>
          <w:lang w:val="en-US"/>
        </w:rPr>
        <w:t>6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(m</w:t>
      </w:r>
      <w:r w:rsidRPr="00024D1D">
        <w:rPr>
          <w:rFonts w:ascii="Arial" w:eastAsia="Calibri" w:hAnsi="Arial" w:cs="Arial"/>
          <w:b/>
          <w:bCs/>
          <w:sz w:val="22"/>
          <w:szCs w:val="22"/>
          <w:vertAlign w:val="superscript"/>
          <w:lang w:val="en-US"/>
        </w:rPr>
        <w:t>6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>A)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 to be the most abundant and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highly 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>dynamic RNA modification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. 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>Currently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, 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we are attempting to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characteriz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>e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the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A methylation machinery, 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which includes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knock down of the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 xml:space="preserve"> putative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>A methyltransferase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and genome-wide identification of individual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>A sites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>.</w:t>
      </w:r>
    </w:p>
    <w:p w14:paraId="39634635" w14:textId="77777777" w:rsidR="00396117" w:rsidRDefault="00D233D9" w:rsidP="00BC3AC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Our current efforts and the main focus of the proposed PhD project will be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on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characteriz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ing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the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>A methylation</w:t>
      </w:r>
      <w:r w:rsidR="00750A98">
        <w:rPr>
          <w:rFonts w:ascii="Arial" w:eastAsia="Calibri" w:hAnsi="Arial" w:cs="Arial"/>
          <w:bCs/>
          <w:sz w:val="22"/>
          <w:szCs w:val="22"/>
          <w:lang w:val="en-US"/>
        </w:rPr>
        <w:t>-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dependent processes and phenotypes </w:t>
      </w:r>
      <w:r w:rsidRPr="00AF0B55">
        <w:rPr>
          <w:rFonts w:ascii="Arial" w:eastAsia="Calibri" w:hAnsi="Arial" w:cs="Arial"/>
          <w:bCs/>
          <w:sz w:val="22"/>
          <w:szCs w:val="22"/>
          <w:lang w:val="en-US"/>
        </w:rPr>
        <w:t xml:space="preserve">in </w:t>
      </w:r>
      <w:r w:rsidRPr="00AF0B55">
        <w:rPr>
          <w:rFonts w:ascii="Arial" w:eastAsia="Calibri" w:hAnsi="Arial" w:cs="Arial"/>
          <w:bCs/>
          <w:i/>
          <w:sz w:val="22"/>
          <w:szCs w:val="22"/>
          <w:lang w:val="en-US"/>
        </w:rPr>
        <w:t>P. falciparum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. </w:t>
      </w:r>
      <w:r w:rsidR="00396117">
        <w:rPr>
          <w:rFonts w:ascii="Arial" w:eastAsia="Calibri" w:hAnsi="Arial" w:cs="Arial"/>
          <w:bCs/>
          <w:sz w:val="22"/>
          <w:szCs w:val="22"/>
          <w:lang w:val="en-US"/>
        </w:rPr>
        <w:t>Specific questions include:</w:t>
      </w:r>
    </w:p>
    <w:p w14:paraId="30893D71" w14:textId="77777777" w:rsidR="00396117" w:rsidRPr="004854B7" w:rsidRDefault="00396117" w:rsidP="00DA12A8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4854B7">
        <w:rPr>
          <w:rFonts w:ascii="Arial" w:eastAsia="Calibri" w:hAnsi="Arial" w:cs="Arial"/>
          <w:bCs/>
          <w:sz w:val="22"/>
          <w:szCs w:val="22"/>
          <w:lang w:val="en-US"/>
        </w:rPr>
        <w:t>Which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 proteins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are 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>involved in ‘writing’ m</w:t>
      </w:r>
      <w:r w:rsidR="00D233D9"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A methylation on RNA and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which proteins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 specifically recogniz</w:t>
      </w:r>
      <w:r>
        <w:rPr>
          <w:rFonts w:ascii="Arial" w:eastAsia="Calibri" w:hAnsi="Arial" w:cs="Arial"/>
          <w:bCs/>
          <w:sz w:val="22"/>
          <w:szCs w:val="22"/>
          <w:lang w:val="en-US"/>
        </w:rPr>
        <w:t>e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 th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is modification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? </w:t>
      </w:r>
    </w:p>
    <w:p w14:paraId="1C06D7E4" w14:textId="77777777" w:rsidR="00396117" w:rsidRDefault="00D233D9" w:rsidP="00DA12A8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4854B7">
        <w:rPr>
          <w:rFonts w:ascii="Arial" w:eastAsia="Calibri" w:hAnsi="Arial" w:cs="Arial"/>
          <w:bCs/>
          <w:sz w:val="22"/>
          <w:szCs w:val="22"/>
          <w:lang w:val="en-US"/>
        </w:rPr>
        <w:t>How do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 w:rsidRPr="004854B7">
        <w:rPr>
          <w:rFonts w:ascii="Arial" w:eastAsia="Calibri" w:hAnsi="Arial" w:cs="Arial"/>
          <w:bCs/>
          <w:sz w:val="22"/>
          <w:szCs w:val="22"/>
          <w:lang w:val="en-US"/>
        </w:rPr>
        <w:t>A modifications affect mRNA translation</w:t>
      </w:r>
      <w:r w:rsidR="00396117">
        <w:rPr>
          <w:rFonts w:ascii="Arial" w:eastAsia="Calibri" w:hAnsi="Arial" w:cs="Arial"/>
          <w:bCs/>
          <w:sz w:val="22"/>
          <w:szCs w:val="22"/>
          <w:lang w:val="en-US"/>
        </w:rPr>
        <w:t xml:space="preserve"> and stability</w:t>
      </w:r>
      <w:r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? </w:t>
      </w:r>
    </w:p>
    <w:p w14:paraId="76B69BBF" w14:textId="5681DD21" w:rsidR="000E0D81" w:rsidRDefault="000E0D81" w:rsidP="00DA12A8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>Does it control parasite virulence?</w:t>
      </w:r>
    </w:p>
    <w:p w14:paraId="4D951660" w14:textId="77777777" w:rsidR="00396117" w:rsidRDefault="00396117" w:rsidP="00DA12A8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>Does m</w:t>
      </w:r>
      <w:r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>A occur on types of RNA transcripts other than mRNA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 xml:space="preserve">? </w:t>
      </w:r>
    </w:p>
    <w:p w14:paraId="6B8844D4" w14:textId="3655053C" w:rsidR="00D233D9" w:rsidRPr="004854B7" w:rsidRDefault="00396117" w:rsidP="000E0D81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>O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>n a broader ‘organismal’ level, how does m</w:t>
      </w:r>
      <w:r w:rsidR="00D233D9"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 w:rsidR="00D233D9" w:rsidRPr="004854B7">
        <w:rPr>
          <w:rFonts w:ascii="Arial" w:eastAsia="Calibri" w:hAnsi="Arial" w:cs="Arial"/>
          <w:bCs/>
          <w:sz w:val="22"/>
          <w:szCs w:val="22"/>
          <w:lang w:val="en-US"/>
        </w:rPr>
        <w:t>A affect the parasite in its development and pro</w:t>
      </w:r>
      <w:r w:rsidR="000E0D81">
        <w:rPr>
          <w:rFonts w:ascii="Arial" w:eastAsia="Calibri" w:hAnsi="Arial" w:cs="Arial"/>
          <w:bCs/>
          <w:sz w:val="22"/>
          <w:szCs w:val="22"/>
          <w:lang w:val="en-US"/>
        </w:rPr>
        <w:t>gression through the life cycle?</w:t>
      </w:r>
    </w:p>
    <w:p w14:paraId="65C55EB1" w14:textId="53B55336" w:rsidR="00D233D9" w:rsidRDefault="00D233D9" w:rsidP="00BC3AC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The PhD student will learn and apply several targeted and </w:t>
      </w:r>
      <w:r w:rsidRPr="00024D1D">
        <w:rPr>
          <w:rFonts w:ascii="Arial" w:eastAsia="Calibri" w:hAnsi="Arial" w:cs="Arial"/>
          <w:b/>
          <w:bCs/>
          <w:sz w:val="22"/>
          <w:szCs w:val="22"/>
          <w:lang w:val="en-US"/>
        </w:rPr>
        <w:t>genome-wide approaches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to answer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these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questions.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P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rotein immunoprecipitations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will be used to identify new members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of the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>A methylation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 complex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and RNA pull-downs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will </w:t>
      </w:r>
      <w:r w:rsidR="00B36762">
        <w:rPr>
          <w:rFonts w:ascii="Arial" w:eastAsia="Calibri" w:hAnsi="Arial" w:cs="Arial"/>
          <w:bCs/>
          <w:sz w:val="22"/>
          <w:szCs w:val="22"/>
          <w:lang w:val="en-US"/>
        </w:rPr>
        <w:t>help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 to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identify specific m</w:t>
      </w:r>
      <w:r w:rsidRPr="004854B7">
        <w:rPr>
          <w:rFonts w:ascii="Arial" w:eastAsia="Calibri" w:hAnsi="Arial" w:cs="Arial"/>
          <w:bCs/>
          <w:sz w:val="22"/>
          <w:szCs w:val="22"/>
          <w:vertAlign w:val="superscript"/>
          <w:lang w:val="en-US"/>
        </w:rPr>
        <w:t>6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A ‘reading’ proteins.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G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enome-wide approaches such as ribosome profiling will </w:t>
      </w:r>
      <w:r w:rsidR="00B36762">
        <w:rPr>
          <w:rFonts w:ascii="Arial" w:eastAsia="Calibri" w:hAnsi="Arial" w:cs="Arial"/>
          <w:bCs/>
          <w:sz w:val="22"/>
          <w:szCs w:val="22"/>
          <w:lang w:val="en-US"/>
        </w:rPr>
        <w:t>be used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 to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measure translation efficiencies across the parasite life cycle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in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methylation-deficient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versus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wild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-</w:t>
      </w:r>
      <w:r>
        <w:rPr>
          <w:rFonts w:ascii="Arial" w:eastAsia="Calibri" w:hAnsi="Arial" w:cs="Arial"/>
          <w:bCs/>
          <w:sz w:val="22"/>
          <w:szCs w:val="22"/>
          <w:lang w:val="en-US"/>
        </w:rPr>
        <w:t>type parasites. In follow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>-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up experiments, the PhD student will have the opportunity to characterize individual proteins involved in RNA methylation by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creating 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inducible knock out or knock down cell lines 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with </w:t>
      </w:r>
      <w:r>
        <w:rPr>
          <w:rFonts w:ascii="Arial" w:eastAsia="Calibri" w:hAnsi="Arial" w:cs="Arial"/>
          <w:bCs/>
          <w:sz w:val="22"/>
          <w:szCs w:val="22"/>
          <w:lang w:val="en-US"/>
        </w:rPr>
        <w:t>CRISPR/Cas9.</w:t>
      </w:r>
      <w:r w:rsidR="00357E69">
        <w:rPr>
          <w:rFonts w:ascii="Arial" w:eastAsia="Calibri" w:hAnsi="Arial" w:cs="Arial"/>
          <w:bCs/>
          <w:sz w:val="22"/>
          <w:szCs w:val="22"/>
          <w:lang w:val="en-US"/>
        </w:rPr>
        <w:t xml:space="preserve">  Importantly, the PhD student will have the flexibility to investigate unforeseen and interesting developments in the proposed project.</w:t>
      </w:r>
    </w:p>
    <w:p w14:paraId="13CB846C" w14:textId="438DAA47" w:rsidR="00D233D9" w:rsidRDefault="00B5424C" w:rsidP="00BC3AC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The proposed project takes the </w:t>
      </w:r>
      <w:r w:rsidRPr="002D685B">
        <w:rPr>
          <w:rFonts w:ascii="Arial" w:eastAsia="Calibri" w:hAnsi="Arial" w:cs="Arial"/>
          <w:b/>
          <w:bCs/>
          <w:sz w:val="22"/>
          <w:szCs w:val="22"/>
          <w:lang w:val="en-US"/>
        </w:rPr>
        <w:t>emerging hot topic of post-transcriptional regulation</w:t>
      </w:r>
      <w:r>
        <w:rPr>
          <w:rFonts w:ascii="Arial" w:eastAsia="Calibri" w:hAnsi="Arial" w:cs="Arial"/>
          <w:bCs/>
          <w:sz w:val="22"/>
          <w:szCs w:val="22"/>
          <w:lang w:val="en-US"/>
        </w:rPr>
        <w:t xml:space="preserve"> and applies it to a pathogen that has a huge </w:t>
      </w:r>
      <w:r w:rsidRPr="002D685B">
        <w:rPr>
          <w:rFonts w:ascii="Arial" w:eastAsia="Calibri" w:hAnsi="Arial" w:cs="Arial"/>
          <w:b/>
          <w:bCs/>
          <w:sz w:val="22"/>
          <w:szCs w:val="22"/>
          <w:lang w:val="en-US"/>
        </w:rPr>
        <w:t>impact on global public health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. The student will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receive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train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ing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in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a wide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variety 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>of techniques in parasitology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, cell and molecular biology,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and genetics, ranging from parasite cell culture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to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generation and </w:t>
      </w:r>
      <w:proofErr w:type="spellStart"/>
      <w:r w:rsidR="00D233D9">
        <w:rPr>
          <w:rFonts w:ascii="Arial" w:eastAsia="Calibri" w:hAnsi="Arial" w:cs="Arial"/>
          <w:bCs/>
          <w:sz w:val="22"/>
          <w:szCs w:val="22"/>
          <w:lang w:val="en-US"/>
        </w:rPr>
        <w:t>bioinformatic</w:t>
      </w:r>
      <w:proofErr w:type="spellEnd"/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analysis of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NGS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data.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 To facilitate scientific interactions, BIHP has weekly lab meetings and participates in an annual lab and departmental retreat. Finally, each student in BIHP is encouraged to 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>attend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>international workshops and conferences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 xml:space="preserve"> where 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she/he will </w:t>
      </w:r>
      <w:r w:rsidR="005631BC">
        <w:rPr>
          <w:rFonts w:ascii="Arial" w:eastAsia="Calibri" w:hAnsi="Arial" w:cs="Arial"/>
          <w:bCs/>
          <w:sz w:val="22"/>
          <w:szCs w:val="22"/>
          <w:lang w:val="en-US"/>
        </w:rPr>
        <w:t>have the opportunity to present her/his data and interact with</w:t>
      </w:r>
      <w:r w:rsidR="00D233D9">
        <w:rPr>
          <w:rFonts w:ascii="Arial" w:eastAsia="Calibri" w:hAnsi="Arial" w:cs="Arial"/>
          <w:bCs/>
          <w:sz w:val="22"/>
          <w:szCs w:val="22"/>
          <w:lang w:val="en-US"/>
        </w:rPr>
        <w:t xml:space="preserve"> experts from all over the world.</w:t>
      </w:r>
      <w:r w:rsidR="001E4CE9">
        <w:rPr>
          <w:rFonts w:ascii="Arial" w:eastAsia="Calibri" w:hAnsi="Arial" w:cs="Arial"/>
          <w:bCs/>
          <w:sz w:val="22"/>
          <w:szCs w:val="22"/>
          <w:lang w:val="en-US"/>
        </w:rPr>
        <w:t xml:space="preserve"> The project will be supervised on the day-to-day basis by an experienced postdoctoral fellow (Dr. S. </w:t>
      </w:r>
      <w:proofErr w:type="spellStart"/>
      <w:r w:rsidR="001E4CE9">
        <w:rPr>
          <w:rFonts w:ascii="Arial" w:eastAsia="Calibri" w:hAnsi="Arial" w:cs="Arial"/>
          <w:bCs/>
          <w:sz w:val="22"/>
          <w:szCs w:val="22"/>
          <w:lang w:val="en-US"/>
        </w:rPr>
        <w:t>Baumgarten</w:t>
      </w:r>
      <w:proofErr w:type="spellEnd"/>
      <w:r w:rsidR="001E4CE9">
        <w:rPr>
          <w:rFonts w:ascii="Arial" w:eastAsia="Calibri" w:hAnsi="Arial" w:cs="Arial"/>
          <w:bCs/>
          <w:sz w:val="22"/>
          <w:szCs w:val="22"/>
          <w:lang w:val="en-US"/>
        </w:rPr>
        <w:t>).</w:t>
      </w:r>
    </w:p>
    <w:p w14:paraId="2A9E7605" w14:textId="77777777" w:rsidR="000E0D81" w:rsidRDefault="000E0D81" w:rsidP="00D4139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1C226C58" w14:textId="77777777" w:rsidR="000E0D81" w:rsidRDefault="000E0D81" w:rsidP="00D41390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u w:val="single"/>
          <w:lang w:val="en-US"/>
        </w:rPr>
      </w:pPr>
    </w:p>
    <w:p w14:paraId="01A3DBCF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  <w:r w:rsidRPr="00AF0B55">
        <w:rPr>
          <w:rFonts w:ascii="Arial" w:hAnsi="Arial"/>
          <w:sz w:val="22"/>
          <w:u w:val="single"/>
          <w:lang w:val="en-US"/>
        </w:rPr>
        <w:t>References:</w:t>
      </w:r>
    </w:p>
    <w:p w14:paraId="06344D00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</w:p>
    <w:p w14:paraId="1F7AA057" w14:textId="77777777" w:rsidR="00D233D9" w:rsidRPr="00A23590" w:rsidRDefault="00D233D9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8"/>
          <w:szCs w:val="18"/>
          <w:lang w:val="en-US"/>
        </w:rPr>
      </w:pPr>
      <w:r w:rsidRPr="00A23590">
        <w:rPr>
          <w:rFonts w:ascii="Arial" w:hAnsi="Arial"/>
          <w:i/>
          <w:noProof/>
          <w:sz w:val="18"/>
          <w:szCs w:val="18"/>
          <w:lang w:val="en-US"/>
        </w:rPr>
        <w:t>1.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ab/>
        <w:t xml:space="preserve">World Health Organization.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World Malaria Report 2015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>. (2015). 2.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ab/>
        <w:t xml:space="preserve">Boddey, J. A. &amp; Cowman, A. F. (2013)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Plasmodium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Nesting: Remaking the Erythrocyte from the Inside Out.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Annu. Rev. Microbiol.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A23590">
        <w:rPr>
          <w:rFonts w:ascii="Arial" w:hAnsi="Arial"/>
          <w:b/>
          <w:bCs/>
          <w:i/>
          <w:noProof/>
          <w:sz w:val="18"/>
          <w:szCs w:val="18"/>
          <w:lang w:val="en-US"/>
        </w:rPr>
        <w:t>67,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243–269.</w:t>
      </w:r>
    </w:p>
    <w:p w14:paraId="390BB83D" w14:textId="77777777" w:rsidR="00D41390" w:rsidRPr="00A23590" w:rsidRDefault="00D41390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0"/>
          <w:szCs w:val="10"/>
          <w:lang w:val="en-US"/>
        </w:rPr>
      </w:pPr>
    </w:p>
    <w:p w14:paraId="3E65F671" w14:textId="77777777" w:rsidR="00D233D9" w:rsidRPr="00A23590" w:rsidRDefault="00D233D9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8"/>
          <w:szCs w:val="18"/>
          <w:lang w:val="en-US"/>
        </w:rPr>
      </w:pPr>
      <w:r w:rsidRPr="00A23590">
        <w:rPr>
          <w:rFonts w:ascii="Arial" w:hAnsi="Arial"/>
          <w:i/>
          <w:noProof/>
          <w:sz w:val="18"/>
          <w:szCs w:val="18"/>
          <w:lang w:val="en-US"/>
        </w:rPr>
        <w:t>3.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ab/>
        <w:t xml:space="preserve">Bozdech, Z., Llinas, M., Pulliam, B. L., Wong, E. D., Zhu, J. &amp; DeRisi, J. L. (2003) The transcriptome of the intraerythrocytic developmental cycle of Plasmodium falciparum.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PLoS Biol.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A23590">
        <w:rPr>
          <w:rFonts w:ascii="Arial" w:hAnsi="Arial"/>
          <w:b/>
          <w:bCs/>
          <w:i/>
          <w:noProof/>
          <w:sz w:val="18"/>
          <w:szCs w:val="18"/>
          <w:lang w:val="en-US"/>
        </w:rPr>
        <w:t>1,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85–100.</w:t>
      </w:r>
    </w:p>
    <w:p w14:paraId="4C280AD0" w14:textId="77777777" w:rsidR="00D41390" w:rsidRPr="00A23590" w:rsidRDefault="00D41390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0"/>
          <w:szCs w:val="10"/>
          <w:lang w:val="en-US"/>
        </w:rPr>
      </w:pPr>
    </w:p>
    <w:p w14:paraId="68AC1684" w14:textId="77777777" w:rsidR="00D233D9" w:rsidRPr="00A23590" w:rsidRDefault="00D233D9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8"/>
          <w:szCs w:val="18"/>
          <w:lang w:val="en-US"/>
        </w:rPr>
      </w:pPr>
      <w:r w:rsidRPr="00A23590">
        <w:rPr>
          <w:rFonts w:ascii="Arial" w:hAnsi="Arial"/>
          <w:i/>
          <w:noProof/>
          <w:sz w:val="18"/>
          <w:szCs w:val="18"/>
          <w:lang w:val="en-US"/>
        </w:rPr>
        <w:t>4.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ab/>
        <w:t xml:space="preserve">Foth, B. J., Zhang, N., Chaal, B. K., Sze, S. K., Preiser, P. R. &amp; Bozdech, Z. (2011) Quantitative time-course profiling of parasite and host cell proteins in the human malaria parasite Plasmodium falciparum.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Mol. Cell. Proteomics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A23590">
        <w:rPr>
          <w:rFonts w:ascii="Arial" w:hAnsi="Arial"/>
          <w:b/>
          <w:bCs/>
          <w:i/>
          <w:noProof/>
          <w:sz w:val="18"/>
          <w:szCs w:val="18"/>
          <w:lang w:val="en-US"/>
        </w:rPr>
        <w:t>10,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M110.006411.</w:t>
      </w:r>
    </w:p>
    <w:p w14:paraId="3733B364" w14:textId="77777777" w:rsidR="00D41390" w:rsidRPr="00A23590" w:rsidRDefault="00D41390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0"/>
          <w:szCs w:val="10"/>
          <w:lang w:val="en-US"/>
        </w:rPr>
      </w:pPr>
    </w:p>
    <w:p w14:paraId="2CE8B6CC" w14:textId="77777777" w:rsidR="00D233D9" w:rsidRPr="00A23590" w:rsidRDefault="00D233D9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8"/>
          <w:szCs w:val="18"/>
          <w:lang w:val="en-US"/>
        </w:rPr>
      </w:pPr>
      <w:r w:rsidRPr="00A23590">
        <w:rPr>
          <w:rFonts w:ascii="Arial" w:hAnsi="Arial"/>
          <w:i/>
          <w:noProof/>
          <w:sz w:val="18"/>
          <w:szCs w:val="18"/>
          <w:lang w:val="en-US"/>
        </w:rPr>
        <w:t>5.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ab/>
        <w:t xml:space="preserve">Llinás, M., Deitsch, K. W. &amp; Voss, T. S. (2008) Plasmodium gene regulation: far more to factor in. </w:t>
      </w:r>
      <w:r w:rsidRPr="00A23590">
        <w:rPr>
          <w:rFonts w:ascii="Arial" w:hAnsi="Arial"/>
          <w:i/>
          <w:iCs/>
          <w:noProof/>
          <w:sz w:val="18"/>
          <w:szCs w:val="18"/>
          <w:lang w:val="en-US"/>
        </w:rPr>
        <w:t>Trends Parasitol.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A23590">
        <w:rPr>
          <w:rFonts w:ascii="Arial" w:hAnsi="Arial"/>
          <w:b/>
          <w:bCs/>
          <w:i/>
          <w:noProof/>
          <w:sz w:val="18"/>
          <w:szCs w:val="18"/>
          <w:lang w:val="en-US"/>
        </w:rPr>
        <w:t>24,</w:t>
      </w:r>
      <w:r w:rsidRPr="00A23590">
        <w:rPr>
          <w:rFonts w:ascii="Arial" w:hAnsi="Arial"/>
          <w:i/>
          <w:noProof/>
          <w:sz w:val="18"/>
          <w:szCs w:val="18"/>
          <w:lang w:val="en-US"/>
        </w:rPr>
        <w:t xml:space="preserve"> 551–556.</w:t>
      </w:r>
    </w:p>
    <w:p w14:paraId="5575D766" w14:textId="77777777" w:rsidR="00D41390" w:rsidRPr="00A23590" w:rsidRDefault="00D41390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noProof/>
          <w:sz w:val="10"/>
          <w:szCs w:val="10"/>
          <w:lang w:val="en-US"/>
        </w:rPr>
      </w:pPr>
    </w:p>
    <w:p w14:paraId="76B978B6" w14:textId="77777777" w:rsidR="00D233D9" w:rsidRPr="00A23590" w:rsidRDefault="00D233D9" w:rsidP="00D92D84">
      <w:pPr>
        <w:ind w:left="426" w:hanging="426"/>
        <w:jc w:val="both"/>
        <w:rPr>
          <w:rFonts w:ascii="Arial" w:hAnsi="Arial"/>
          <w:i/>
          <w:sz w:val="18"/>
          <w:szCs w:val="18"/>
          <w:lang w:val="en-US"/>
        </w:rPr>
      </w:pPr>
      <w:r w:rsidRPr="00A23590">
        <w:rPr>
          <w:rFonts w:ascii="Arial" w:hAnsi="Arial"/>
          <w:i/>
          <w:sz w:val="18"/>
          <w:szCs w:val="18"/>
          <w:lang w:val="en-US"/>
        </w:rPr>
        <w:t xml:space="preserve">6. </w:t>
      </w:r>
      <w:bookmarkStart w:id="0" w:name="Mendeley_Bookmark_lM6h2XjcFP"/>
      <w:r w:rsidR="00C51618" w:rsidRPr="00A23590">
        <w:rPr>
          <w:rFonts w:ascii="Arial" w:hAnsi="Arial"/>
          <w:i/>
          <w:sz w:val="18"/>
          <w:szCs w:val="18"/>
          <w:lang w:val="en-US"/>
        </w:rPr>
        <w:tab/>
      </w:r>
      <w:proofErr w:type="spellStart"/>
      <w:r w:rsidR="00C51618" w:rsidRPr="00A23590">
        <w:rPr>
          <w:rFonts w:ascii="Arial" w:hAnsi="Arial"/>
          <w:i/>
          <w:sz w:val="18"/>
          <w:szCs w:val="18"/>
          <w:lang w:val="en-US"/>
        </w:rPr>
        <w:t>V</w:t>
      </w:r>
      <w:r w:rsidRPr="00A23590">
        <w:rPr>
          <w:rFonts w:ascii="Arial" w:hAnsi="Arial"/>
          <w:i/>
          <w:sz w:val="18"/>
          <w:szCs w:val="18"/>
          <w:lang w:val="en-US"/>
        </w:rPr>
        <w:t>embar</w:t>
      </w:r>
      <w:proofErr w:type="spellEnd"/>
      <w:r w:rsidRPr="00A23590">
        <w:rPr>
          <w:rFonts w:ascii="Arial" w:hAnsi="Arial"/>
          <w:i/>
          <w:sz w:val="18"/>
          <w:szCs w:val="18"/>
          <w:lang w:val="en-US"/>
        </w:rPr>
        <w:t xml:space="preserve">, S. S., Droll, D. &amp; </w:t>
      </w:r>
      <w:proofErr w:type="spellStart"/>
      <w:r w:rsidRPr="00A23590">
        <w:rPr>
          <w:rFonts w:ascii="Arial" w:hAnsi="Arial"/>
          <w:i/>
          <w:sz w:val="18"/>
          <w:szCs w:val="18"/>
          <w:lang w:val="en-US"/>
        </w:rPr>
        <w:t>Scherf</w:t>
      </w:r>
      <w:proofErr w:type="spellEnd"/>
      <w:r w:rsidRPr="00A23590">
        <w:rPr>
          <w:rFonts w:ascii="Arial" w:hAnsi="Arial"/>
          <w:i/>
          <w:sz w:val="18"/>
          <w:szCs w:val="18"/>
          <w:lang w:val="en-US"/>
        </w:rPr>
        <w:t>, A</w:t>
      </w:r>
      <w:r w:rsidR="00C51618" w:rsidRPr="00A23590">
        <w:rPr>
          <w:rFonts w:ascii="Arial" w:hAnsi="Arial"/>
          <w:i/>
          <w:sz w:val="18"/>
          <w:szCs w:val="18"/>
          <w:lang w:val="en-US"/>
        </w:rPr>
        <w:t xml:space="preserve"> (2016)</w:t>
      </w:r>
      <w:r w:rsidRPr="00A23590">
        <w:rPr>
          <w:rFonts w:ascii="Arial" w:hAnsi="Arial"/>
          <w:i/>
          <w:sz w:val="18"/>
          <w:szCs w:val="18"/>
          <w:lang w:val="en-US"/>
        </w:rPr>
        <w:t xml:space="preserve">. Translational regulation in blood stages of the malaria parasite Plasmodium spp.: systems-wide studies pave the way. Wiley </w:t>
      </w:r>
      <w:proofErr w:type="spellStart"/>
      <w:r w:rsidRPr="00A23590">
        <w:rPr>
          <w:rFonts w:ascii="Arial" w:hAnsi="Arial"/>
          <w:i/>
          <w:sz w:val="18"/>
          <w:szCs w:val="18"/>
          <w:lang w:val="en-US"/>
        </w:rPr>
        <w:t>Interdiscip</w:t>
      </w:r>
      <w:proofErr w:type="spellEnd"/>
      <w:r w:rsidRPr="00A23590">
        <w:rPr>
          <w:rFonts w:ascii="Arial" w:hAnsi="Arial"/>
          <w:i/>
          <w:sz w:val="18"/>
          <w:szCs w:val="18"/>
          <w:lang w:val="en-US"/>
        </w:rPr>
        <w:t xml:space="preserve">. Rev. RNA </w:t>
      </w:r>
      <w:r w:rsidRPr="00A23590">
        <w:rPr>
          <w:rFonts w:ascii="Arial" w:hAnsi="Arial"/>
          <w:b/>
          <w:i/>
          <w:sz w:val="18"/>
          <w:szCs w:val="18"/>
          <w:lang w:val="en-US"/>
        </w:rPr>
        <w:t>7,</w:t>
      </w:r>
      <w:r w:rsidR="00C51618" w:rsidRPr="00A23590">
        <w:rPr>
          <w:rFonts w:ascii="Arial" w:hAnsi="Arial"/>
          <w:i/>
          <w:sz w:val="18"/>
          <w:szCs w:val="18"/>
          <w:lang w:val="en-US"/>
        </w:rPr>
        <w:t xml:space="preserve"> 772–792.</w:t>
      </w:r>
    </w:p>
    <w:p w14:paraId="24D53641" w14:textId="77777777" w:rsidR="00D41390" w:rsidRPr="00A23590" w:rsidRDefault="00D41390" w:rsidP="00D92D84">
      <w:pPr>
        <w:ind w:left="426" w:hanging="426"/>
        <w:jc w:val="both"/>
        <w:rPr>
          <w:rFonts w:ascii="Arial" w:hAnsi="Arial"/>
          <w:i/>
          <w:sz w:val="10"/>
          <w:szCs w:val="10"/>
          <w:lang w:val="en-US"/>
        </w:rPr>
      </w:pPr>
    </w:p>
    <w:p w14:paraId="4458DEB2" w14:textId="77777777" w:rsidR="00D233D9" w:rsidRPr="00A23590" w:rsidRDefault="00C51618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sz w:val="18"/>
          <w:szCs w:val="18"/>
          <w:lang w:val="en-US"/>
        </w:rPr>
      </w:pPr>
      <w:r w:rsidRPr="00A23590">
        <w:rPr>
          <w:rFonts w:ascii="Arial" w:hAnsi="Arial"/>
          <w:i/>
          <w:sz w:val="18"/>
          <w:szCs w:val="18"/>
          <w:lang w:val="en-US"/>
        </w:rPr>
        <w:t>7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>.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ab/>
        <w:t>Zhao, B. S., Roundtree, I. A. &amp; He, C</w:t>
      </w:r>
      <w:r w:rsidRPr="00A23590">
        <w:rPr>
          <w:rFonts w:ascii="Arial" w:hAnsi="Arial"/>
          <w:i/>
          <w:sz w:val="18"/>
          <w:szCs w:val="18"/>
          <w:lang w:val="en-US"/>
        </w:rPr>
        <w:t xml:space="preserve"> (2016)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 xml:space="preserve">. Post-transcriptional gene regulation by mRNA modifications. Nat. Rev. Mol. Cell Biol. </w:t>
      </w:r>
      <w:r w:rsidR="00D233D9" w:rsidRPr="00A23590">
        <w:rPr>
          <w:rFonts w:ascii="Arial" w:hAnsi="Arial"/>
          <w:b/>
          <w:i/>
          <w:sz w:val="18"/>
          <w:szCs w:val="18"/>
          <w:lang w:val="en-US"/>
        </w:rPr>
        <w:t>18,</w:t>
      </w:r>
      <w:r w:rsidRPr="00A23590">
        <w:rPr>
          <w:rFonts w:ascii="Arial" w:hAnsi="Arial"/>
          <w:i/>
          <w:sz w:val="18"/>
          <w:szCs w:val="18"/>
          <w:lang w:val="en-US"/>
        </w:rPr>
        <w:t xml:space="preserve"> 31–42</w:t>
      </w:r>
    </w:p>
    <w:p w14:paraId="015D2A05" w14:textId="77777777" w:rsidR="00D41390" w:rsidRPr="00A23590" w:rsidRDefault="00D41390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sz w:val="10"/>
          <w:szCs w:val="10"/>
          <w:lang w:val="en-US"/>
        </w:rPr>
      </w:pPr>
    </w:p>
    <w:p w14:paraId="206420D1" w14:textId="77777777" w:rsidR="00D233D9" w:rsidRPr="00A23590" w:rsidRDefault="00C51618" w:rsidP="00D92D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/>
          <w:i/>
          <w:sz w:val="18"/>
          <w:szCs w:val="18"/>
          <w:lang w:val="en-US"/>
        </w:rPr>
      </w:pPr>
      <w:r w:rsidRPr="00A23590">
        <w:rPr>
          <w:rFonts w:ascii="Arial" w:hAnsi="Arial"/>
          <w:i/>
          <w:sz w:val="18"/>
          <w:szCs w:val="18"/>
          <w:lang w:val="en-US"/>
        </w:rPr>
        <w:t>8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>.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ab/>
        <w:t xml:space="preserve">Meyer, K. D. &amp; Jaffrey, S. R. </w:t>
      </w:r>
      <w:r w:rsidRPr="00A23590">
        <w:rPr>
          <w:rFonts w:ascii="Arial" w:hAnsi="Arial"/>
          <w:i/>
          <w:sz w:val="18"/>
          <w:szCs w:val="18"/>
          <w:lang w:val="en-US"/>
        </w:rPr>
        <w:t xml:space="preserve">(2014) 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 xml:space="preserve">The dynamic </w:t>
      </w:r>
      <w:proofErr w:type="spellStart"/>
      <w:r w:rsidR="00D233D9" w:rsidRPr="00A23590">
        <w:rPr>
          <w:rFonts w:ascii="Arial" w:hAnsi="Arial"/>
          <w:i/>
          <w:sz w:val="18"/>
          <w:szCs w:val="18"/>
          <w:lang w:val="en-US"/>
        </w:rPr>
        <w:t>epitranscriptome</w:t>
      </w:r>
      <w:proofErr w:type="spellEnd"/>
      <w:r w:rsidR="00D233D9" w:rsidRPr="00A23590">
        <w:rPr>
          <w:rFonts w:ascii="Arial" w:hAnsi="Arial"/>
          <w:i/>
          <w:sz w:val="18"/>
          <w:szCs w:val="18"/>
          <w:lang w:val="en-US"/>
        </w:rPr>
        <w:t xml:space="preserve">: N6-methyladenosine and gene expression control. Nat. Rev. Mol. Cell Biol. </w:t>
      </w:r>
      <w:r w:rsidR="00D233D9" w:rsidRPr="00A23590">
        <w:rPr>
          <w:rFonts w:ascii="Arial" w:hAnsi="Arial"/>
          <w:b/>
          <w:i/>
          <w:sz w:val="18"/>
          <w:szCs w:val="18"/>
          <w:lang w:val="en-US"/>
        </w:rPr>
        <w:t>15,</w:t>
      </w:r>
      <w:r w:rsidR="00D233D9" w:rsidRPr="00A23590">
        <w:rPr>
          <w:rFonts w:ascii="Arial" w:hAnsi="Arial"/>
          <w:i/>
          <w:sz w:val="18"/>
          <w:szCs w:val="18"/>
          <w:lang w:val="en-US"/>
        </w:rPr>
        <w:t xml:space="preserve"> 313–26.</w:t>
      </w:r>
    </w:p>
    <w:p w14:paraId="3C4BB6B6" w14:textId="77777777" w:rsidR="00D233D9" w:rsidRDefault="00D233D9" w:rsidP="00D233D9">
      <w:pPr>
        <w:widowControl w:val="0"/>
        <w:autoSpaceDE w:val="0"/>
        <w:autoSpaceDN w:val="0"/>
        <w:adjustRightInd w:val="0"/>
        <w:ind w:left="480" w:hanging="480"/>
        <w:rPr>
          <w:rFonts w:ascii="Arial" w:hAnsi="Arial"/>
          <w:sz w:val="22"/>
          <w:u w:val="single"/>
          <w:lang w:val="en-US"/>
        </w:rPr>
      </w:pPr>
      <w:bookmarkStart w:id="1" w:name="_GoBack"/>
      <w:bookmarkEnd w:id="0"/>
      <w:bookmarkEnd w:id="1"/>
    </w:p>
    <w:p w14:paraId="3FAD3437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</w:p>
    <w:p w14:paraId="72B9027C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  <w:r w:rsidRPr="00AF0B55">
        <w:rPr>
          <w:rFonts w:ascii="Arial" w:hAnsi="Arial"/>
          <w:sz w:val="22"/>
          <w:u w:val="single"/>
          <w:lang w:val="en-US"/>
        </w:rPr>
        <w:t>Expected profile of the candidate (optional):</w:t>
      </w:r>
    </w:p>
    <w:p w14:paraId="3EA14D74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</w:p>
    <w:p w14:paraId="4D251F1A" w14:textId="77777777" w:rsidR="00D233D9" w:rsidRPr="00AF0B55" w:rsidRDefault="00D233D9" w:rsidP="00D233D9">
      <w:pPr>
        <w:rPr>
          <w:rFonts w:ascii="Arial" w:hAnsi="Arial"/>
          <w:sz w:val="22"/>
          <w:lang w:val="en-US"/>
        </w:rPr>
      </w:pPr>
    </w:p>
    <w:p w14:paraId="2426F89F" w14:textId="77777777" w:rsidR="00D233D9" w:rsidRDefault="00D233D9" w:rsidP="00AB07F3">
      <w:pPr>
        <w:numPr>
          <w:ilvl w:val="0"/>
          <w:numId w:val="1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General i</w:t>
      </w:r>
      <w:r w:rsidRPr="00AF0B55">
        <w:rPr>
          <w:rFonts w:ascii="Arial" w:hAnsi="Arial"/>
          <w:sz w:val="22"/>
          <w:lang w:val="en-US"/>
        </w:rPr>
        <w:t>nterest in infectious disease biology</w:t>
      </w:r>
      <w:r>
        <w:rPr>
          <w:rFonts w:ascii="Arial" w:hAnsi="Arial"/>
          <w:sz w:val="22"/>
          <w:lang w:val="en-US"/>
        </w:rPr>
        <w:t xml:space="preserve"> and </w:t>
      </w:r>
      <w:r w:rsidR="00AB07F3">
        <w:rPr>
          <w:rFonts w:ascii="Arial" w:hAnsi="Arial"/>
          <w:sz w:val="22"/>
          <w:lang w:val="en-US"/>
        </w:rPr>
        <w:t>parasitology</w:t>
      </w:r>
    </w:p>
    <w:p w14:paraId="061CACE1" w14:textId="77777777" w:rsidR="00D233D9" w:rsidRDefault="00AB07F3" w:rsidP="00AB07F3">
      <w:pPr>
        <w:numPr>
          <w:ilvl w:val="0"/>
          <w:numId w:val="1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High proficiency in English</w:t>
      </w:r>
    </w:p>
    <w:p w14:paraId="5D8F7871" w14:textId="04B62B53" w:rsidR="000E0D81" w:rsidRPr="000E0D81" w:rsidRDefault="00AB07F3" w:rsidP="000E0D81">
      <w:pPr>
        <w:numPr>
          <w:ilvl w:val="0"/>
          <w:numId w:val="1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Previous experience in a molecular biology lab very desirable</w:t>
      </w:r>
    </w:p>
    <w:p w14:paraId="6FA32D3B" w14:textId="59BF3135" w:rsidR="000E0D81" w:rsidRDefault="000E0D81" w:rsidP="00AB07F3">
      <w:pPr>
        <w:numPr>
          <w:ilvl w:val="0"/>
          <w:numId w:val="1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Team player</w:t>
      </w:r>
      <w:r w:rsidR="00A50BB1">
        <w:rPr>
          <w:rFonts w:ascii="Arial" w:hAnsi="Arial"/>
          <w:sz w:val="22"/>
          <w:lang w:val="en-US"/>
        </w:rPr>
        <w:t xml:space="preserve"> </w:t>
      </w:r>
    </w:p>
    <w:p w14:paraId="296FE4DF" w14:textId="77777777" w:rsidR="00D233D9" w:rsidRPr="00AF0B55" w:rsidRDefault="00D233D9" w:rsidP="00D233D9">
      <w:pPr>
        <w:rPr>
          <w:rFonts w:ascii="Arial" w:hAnsi="Arial"/>
          <w:sz w:val="22"/>
          <w:u w:val="single"/>
          <w:lang w:val="en-US"/>
        </w:rPr>
      </w:pPr>
    </w:p>
    <w:p w14:paraId="44AC04B2" w14:textId="77777777" w:rsidR="00D233D9" w:rsidRPr="00AF0B55" w:rsidRDefault="00D233D9" w:rsidP="00D233D9">
      <w:pPr>
        <w:rPr>
          <w:rFonts w:ascii="Arial" w:hAnsi="Arial"/>
          <w:sz w:val="22"/>
          <w:szCs w:val="22"/>
          <w:u w:val="single"/>
          <w:lang w:val="en-US"/>
        </w:rPr>
      </w:pPr>
    </w:p>
    <w:p w14:paraId="163CF7A9" w14:textId="77777777" w:rsidR="00D233D9" w:rsidRPr="00AF0B55" w:rsidRDefault="00D233D9" w:rsidP="00D233D9">
      <w:pPr>
        <w:rPr>
          <w:rFonts w:ascii="Arial" w:hAnsi="Arial"/>
          <w:sz w:val="22"/>
          <w:szCs w:val="22"/>
          <w:u w:val="single"/>
          <w:lang w:val="en-US"/>
        </w:rPr>
      </w:pPr>
      <w:r w:rsidRPr="00AF0B55">
        <w:rPr>
          <w:rFonts w:ascii="Arial" w:hAnsi="Arial"/>
          <w:sz w:val="22"/>
          <w:szCs w:val="22"/>
          <w:u w:val="single"/>
          <w:lang w:val="en-US"/>
        </w:rPr>
        <w:t>Contact:</w:t>
      </w:r>
    </w:p>
    <w:p w14:paraId="3BF5BD73" w14:textId="77777777" w:rsidR="00D233D9" w:rsidRPr="00AF0B55" w:rsidRDefault="00D233D9" w:rsidP="00D233D9">
      <w:pPr>
        <w:rPr>
          <w:rFonts w:ascii="Arial" w:hAnsi="Arial"/>
          <w:sz w:val="22"/>
          <w:szCs w:val="22"/>
          <w:lang w:val="en-US"/>
        </w:rPr>
      </w:pPr>
    </w:p>
    <w:p w14:paraId="5D71C150" w14:textId="7F695261" w:rsidR="000F6633" w:rsidRPr="00E440F9" w:rsidRDefault="00D233D9">
      <w:pPr>
        <w:rPr>
          <w:rFonts w:ascii="Arial" w:hAnsi="Arial"/>
          <w:sz w:val="22"/>
          <w:szCs w:val="22"/>
          <w:lang w:val="en-US"/>
        </w:rPr>
      </w:pPr>
      <w:proofErr w:type="spellStart"/>
      <w:r w:rsidRPr="00AF0B55">
        <w:rPr>
          <w:rFonts w:ascii="Arial" w:hAnsi="Arial"/>
          <w:sz w:val="22"/>
          <w:szCs w:val="22"/>
          <w:lang w:val="en-US"/>
        </w:rPr>
        <w:t>Artur</w:t>
      </w:r>
      <w:proofErr w:type="spellEnd"/>
      <w:r w:rsidRPr="00AF0B55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AF0B55">
        <w:rPr>
          <w:rFonts w:ascii="Arial" w:hAnsi="Arial"/>
          <w:sz w:val="22"/>
          <w:szCs w:val="22"/>
          <w:lang w:val="en-US"/>
        </w:rPr>
        <w:t>Scherf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r w:rsidRPr="00AF0B55">
        <w:rPr>
          <w:rFonts w:ascii="Arial" w:hAnsi="Arial"/>
          <w:sz w:val="22"/>
          <w:szCs w:val="22"/>
          <w:lang w:val="en-US"/>
        </w:rPr>
        <w:t xml:space="preserve">(Head of Unit): </w:t>
      </w:r>
      <w:hyperlink r:id="rId6" w:history="1">
        <w:r w:rsidR="000E0D81" w:rsidRPr="00DF0911">
          <w:rPr>
            <w:rStyle w:val="Lienhypertexte"/>
            <w:rFonts w:ascii="Arial" w:hAnsi="Arial"/>
            <w:sz w:val="22"/>
            <w:szCs w:val="22"/>
            <w:lang w:val="en-US"/>
          </w:rPr>
          <w:t>artur.scherf@pasteur.fr</w:t>
        </w:r>
      </w:hyperlink>
      <w:r w:rsidR="000E0D81">
        <w:rPr>
          <w:rFonts w:ascii="Arial" w:hAnsi="Arial"/>
          <w:sz w:val="22"/>
          <w:szCs w:val="22"/>
          <w:lang w:val="en-US"/>
        </w:rPr>
        <w:t xml:space="preserve">  phone+33145688616</w:t>
      </w:r>
    </w:p>
    <w:sectPr w:rsidR="000F6633" w:rsidRPr="00E440F9" w:rsidSect="009D32C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CF5"/>
    <w:multiLevelType w:val="hybridMultilevel"/>
    <w:tmpl w:val="59AEE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0B86"/>
    <w:multiLevelType w:val="hybridMultilevel"/>
    <w:tmpl w:val="683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D9"/>
    <w:rsid w:val="00013C8D"/>
    <w:rsid w:val="00024D1D"/>
    <w:rsid w:val="00045E99"/>
    <w:rsid w:val="000D771C"/>
    <w:rsid w:val="000E0D81"/>
    <w:rsid w:val="000F6633"/>
    <w:rsid w:val="00192870"/>
    <w:rsid w:val="001B0E0D"/>
    <w:rsid w:val="001C7472"/>
    <w:rsid w:val="001E4CE9"/>
    <w:rsid w:val="002D685B"/>
    <w:rsid w:val="00357E69"/>
    <w:rsid w:val="00396117"/>
    <w:rsid w:val="003A44A2"/>
    <w:rsid w:val="003E5EB2"/>
    <w:rsid w:val="00470907"/>
    <w:rsid w:val="004854B7"/>
    <w:rsid w:val="004B30A0"/>
    <w:rsid w:val="005631BC"/>
    <w:rsid w:val="00574974"/>
    <w:rsid w:val="005A018F"/>
    <w:rsid w:val="00681391"/>
    <w:rsid w:val="00750A98"/>
    <w:rsid w:val="0096457E"/>
    <w:rsid w:val="009B0C77"/>
    <w:rsid w:val="009D32CF"/>
    <w:rsid w:val="00A23590"/>
    <w:rsid w:val="00A50BB1"/>
    <w:rsid w:val="00A70185"/>
    <w:rsid w:val="00AA1F7D"/>
    <w:rsid w:val="00AB07F3"/>
    <w:rsid w:val="00AD2CAB"/>
    <w:rsid w:val="00B36762"/>
    <w:rsid w:val="00B5424C"/>
    <w:rsid w:val="00B66F53"/>
    <w:rsid w:val="00BC3AC8"/>
    <w:rsid w:val="00BD7343"/>
    <w:rsid w:val="00BF02AA"/>
    <w:rsid w:val="00C51618"/>
    <w:rsid w:val="00C71D0C"/>
    <w:rsid w:val="00CA7FA9"/>
    <w:rsid w:val="00D233D9"/>
    <w:rsid w:val="00D26E99"/>
    <w:rsid w:val="00D41390"/>
    <w:rsid w:val="00D4366B"/>
    <w:rsid w:val="00D92D84"/>
    <w:rsid w:val="00D947B1"/>
    <w:rsid w:val="00DA12A8"/>
    <w:rsid w:val="00DC471E"/>
    <w:rsid w:val="00DE5274"/>
    <w:rsid w:val="00E108F4"/>
    <w:rsid w:val="00E440F9"/>
    <w:rsid w:val="00E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6C0F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33D9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233D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90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907"/>
    <w:rPr>
      <w:rFonts w:ascii="Lucida Grande" w:eastAsia="Times New Roman" w:hAnsi="Lucida Grande" w:cs="Lucida Grande"/>
      <w:sz w:val="18"/>
      <w:szCs w:val="18"/>
      <w:lang w:val="fr-FR" w:eastAsia="fr-FR"/>
    </w:rPr>
  </w:style>
  <w:style w:type="paragraph" w:styleId="Pardeliste">
    <w:name w:val="List Paragraph"/>
    <w:basedOn w:val="Normal"/>
    <w:uiPriority w:val="34"/>
    <w:qFormat/>
    <w:rsid w:val="0039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rtur.scherf@pasteur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61C19-63FE-A942-A25E-CE95B4A2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1451</Words>
  <Characters>7982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9415</CharactersWithSpaces>
  <SharedDoc>false</SharedDoc>
  <HLinks>
    <vt:vector size="6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http://www.pasteur.fr/ppu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Baumgarten</dc:creator>
  <cp:keywords/>
  <dc:description/>
  <cp:lastModifiedBy>Utilisateur de Microsoft Office</cp:lastModifiedBy>
  <cp:revision>7</cp:revision>
  <dcterms:created xsi:type="dcterms:W3CDTF">2017-08-22T11:06:00Z</dcterms:created>
  <dcterms:modified xsi:type="dcterms:W3CDTF">2017-09-08T10:25:00Z</dcterms:modified>
</cp:coreProperties>
</file>