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EE5D2" w14:textId="77777777" w:rsidR="0011745E" w:rsidRPr="00685BE4" w:rsidRDefault="0011745E" w:rsidP="0011745E">
      <w:pPr>
        <w:ind w:right="1"/>
        <w:jc w:val="center"/>
        <w:rPr>
          <w:rFonts w:ascii="Arial" w:hAnsi="Arial"/>
          <w:b/>
          <w:color w:val="C00000"/>
          <w:lang w:val="en-GB"/>
        </w:rPr>
      </w:pPr>
      <w:r>
        <w:rPr>
          <w:rFonts w:ascii="Arial" w:hAnsi="Arial"/>
          <w:b/>
          <w:color w:val="C00000"/>
          <w:lang w:val="en-GB"/>
        </w:rPr>
        <w:t>PhD PROPOSAL</w:t>
      </w:r>
      <w:r w:rsidRPr="00685BE4">
        <w:rPr>
          <w:rFonts w:ascii="Arial" w:hAnsi="Arial"/>
          <w:b/>
          <w:color w:val="C00000"/>
          <w:lang w:val="en-GB"/>
        </w:rPr>
        <w:t xml:space="preserve"> FOR THE </w:t>
      </w:r>
    </w:p>
    <w:p w14:paraId="7EE37304" w14:textId="77777777" w:rsidR="0011745E" w:rsidRPr="00685BE4" w:rsidRDefault="0011745E" w:rsidP="0011745E">
      <w:pPr>
        <w:ind w:right="1"/>
        <w:jc w:val="center"/>
        <w:rPr>
          <w:rFonts w:ascii="Arial" w:hAnsi="Arial"/>
          <w:b/>
          <w:color w:val="C00000"/>
          <w:lang w:val="en-GB"/>
        </w:rPr>
      </w:pPr>
      <w:r w:rsidRPr="00685BE4">
        <w:rPr>
          <w:rFonts w:ascii="Arial" w:hAnsi="Arial"/>
          <w:b/>
          <w:color w:val="C00000"/>
          <w:lang w:val="en-GB"/>
        </w:rPr>
        <w:t>PASTEUR - PARIS UNIVERSITY INTERNATIONAL DOCTORAL PROGRAM</w:t>
      </w:r>
    </w:p>
    <w:p w14:paraId="76C05676" w14:textId="77777777" w:rsidR="0011745E" w:rsidRDefault="0011745E" w:rsidP="0011745E">
      <w:pPr>
        <w:ind w:right="1"/>
        <w:jc w:val="center"/>
        <w:rPr>
          <w:rFonts w:ascii="Arial" w:hAnsi="Arial"/>
          <w:b/>
          <w:lang w:val="en-GB"/>
        </w:rPr>
      </w:pPr>
    </w:p>
    <w:p w14:paraId="4BC1F05E" w14:textId="77777777" w:rsidR="0011745E" w:rsidRPr="00630436" w:rsidRDefault="0011745E" w:rsidP="0011745E">
      <w:pPr>
        <w:ind w:right="1"/>
        <w:jc w:val="center"/>
        <w:rPr>
          <w:rFonts w:ascii="Arial" w:hAnsi="Arial"/>
          <w:b/>
          <w:lang w:val="en-GB"/>
        </w:rPr>
      </w:pPr>
    </w:p>
    <w:p w14:paraId="6A2F1798" w14:textId="77777777" w:rsidR="0011745E" w:rsidRDefault="0011745E" w:rsidP="0011745E">
      <w:pPr>
        <w:ind w:right="1"/>
        <w:jc w:val="center"/>
        <w:rPr>
          <w:rFonts w:ascii="Arial" w:hAnsi="Arial"/>
          <w:lang w:val="en-GB"/>
        </w:rPr>
      </w:pPr>
      <w:r>
        <w:rPr>
          <w:rFonts w:ascii="Arial" w:hAnsi="Arial"/>
          <w:lang w:val="en-GB"/>
        </w:rPr>
        <w:t>Time for applicants to contact host laboratories: September 13 – November 2, 2017</w:t>
      </w:r>
    </w:p>
    <w:p w14:paraId="2BA90D11" w14:textId="77777777" w:rsidR="0011745E" w:rsidRPr="00630436" w:rsidRDefault="0011745E" w:rsidP="0011745E">
      <w:pPr>
        <w:ind w:right="1"/>
        <w:jc w:val="center"/>
        <w:rPr>
          <w:rFonts w:ascii="Arial" w:hAnsi="Arial"/>
          <w:lang w:val="en-GB"/>
        </w:rPr>
      </w:pPr>
      <w:r w:rsidRPr="00630436">
        <w:rPr>
          <w:rFonts w:ascii="Arial" w:hAnsi="Arial"/>
          <w:lang w:val="en-GB"/>
        </w:rPr>
        <w:t xml:space="preserve">Deadline for full application: </w:t>
      </w:r>
      <w:r>
        <w:rPr>
          <w:rFonts w:ascii="Arial" w:hAnsi="Arial"/>
          <w:lang w:val="en-GB"/>
        </w:rPr>
        <w:t>November</w:t>
      </w:r>
      <w:r w:rsidRPr="00630436">
        <w:rPr>
          <w:rFonts w:ascii="Arial" w:hAnsi="Arial"/>
          <w:lang w:val="en-GB"/>
        </w:rPr>
        <w:t xml:space="preserve"> </w:t>
      </w:r>
      <w:r>
        <w:rPr>
          <w:rFonts w:ascii="Arial" w:hAnsi="Arial"/>
          <w:lang w:val="en-GB"/>
        </w:rPr>
        <w:t>13</w:t>
      </w:r>
      <w:r w:rsidRPr="00630436">
        <w:rPr>
          <w:rFonts w:ascii="Arial" w:hAnsi="Arial"/>
          <w:lang w:val="en-GB"/>
        </w:rPr>
        <w:t>, 201</w:t>
      </w:r>
      <w:r>
        <w:rPr>
          <w:rFonts w:ascii="Arial" w:hAnsi="Arial"/>
          <w:lang w:val="en-GB"/>
        </w:rPr>
        <w:t>7</w:t>
      </w:r>
    </w:p>
    <w:p w14:paraId="0F671FC4" w14:textId="77777777" w:rsidR="0011745E" w:rsidRPr="00630436" w:rsidRDefault="0011745E" w:rsidP="0011745E">
      <w:pPr>
        <w:ind w:right="1"/>
        <w:jc w:val="center"/>
        <w:rPr>
          <w:rFonts w:ascii="Arial" w:hAnsi="Arial"/>
          <w:lang w:val="en-GB"/>
        </w:rPr>
      </w:pPr>
      <w:r>
        <w:rPr>
          <w:rFonts w:ascii="Arial" w:hAnsi="Arial"/>
          <w:lang w:val="en-GB"/>
        </w:rPr>
        <w:t>Interviews: January 30, February 2, 2018</w:t>
      </w:r>
    </w:p>
    <w:p w14:paraId="023A6CD6" w14:textId="77777777" w:rsidR="0011745E" w:rsidRDefault="0011745E" w:rsidP="0011745E">
      <w:pPr>
        <w:ind w:right="1"/>
        <w:jc w:val="center"/>
        <w:rPr>
          <w:rFonts w:ascii="Arial" w:hAnsi="Arial"/>
          <w:lang w:val="en-GB"/>
        </w:rPr>
      </w:pPr>
      <w:r w:rsidRPr="00630436">
        <w:rPr>
          <w:rFonts w:ascii="Arial" w:hAnsi="Arial"/>
          <w:lang w:val="en-GB"/>
        </w:rPr>
        <w:t>Start</w:t>
      </w:r>
      <w:r>
        <w:rPr>
          <w:rFonts w:ascii="Arial" w:hAnsi="Arial"/>
          <w:lang w:val="en-GB"/>
        </w:rPr>
        <w:t xml:space="preserve"> of the Ph.D.: October 1, 2018</w:t>
      </w:r>
    </w:p>
    <w:p w14:paraId="2E20FA02" w14:textId="77777777" w:rsidR="003F44D6" w:rsidRDefault="003F44D6" w:rsidP="000B0AE9">
      <w:pPr>
        <w:rPr>
          <w:rFonts w:ascii="Arial" w:hAnsi="Arial"/>
          <w:b/>
          <w:sz w:val="22"/>
          <w:lang w:val="en-US"/>
        </w:rPr>
      </w:pPr>
    </w:p>
    <w:p w14:paraId="4223EC21" w14:textId="77777777" w:rsidR="003F44D6" w:rsidRDefault="003F44D6" w:rsidP="000B0AE9">
      <w:pPr>
        <w:rPr>
          <w:rFonts w:ascii="Arial" w:hAnsi="Arial"/>
          <w:b/>
          <w:sz w:val="22"/>
          <w:lang w:val="en-US"/>
        </w:rPr>
      </w:pPr>
    </w:p>
    <w:p w14:paraId="343609BD" w14:textId="047C42F2" w:rsidR="000B0AE9" w:rsidRPr="003F44D6" w:rsidRDefault="000A7158" w:rsidP="000B0AE9">
      <w:pPr>
        <w:rPr>
          <w:rFonts w:ascii="Arial" w:hAnsi="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A663D1" w:rsidRPr="003F44D6">
        <w:rPr>
          <w:rFonts w:ascii="Arial" w:hAnsi="Arial"/>
          <w:sz w:val="22"/>
          <w:szCs w:val="22"/>
          <w:lang w:val="en-US"/>
        </w:rPr>
        <w:t xml:space="preserve">Study of RNA molecules contained in extracellular vesicles in </w:t>
      </w:r>
      <w:r w:rsidR="00A663D1" w:rsidRPr="003F44D6">
        <w:rPr>
          <w:rFonts w:ascii="Arial" w:hAnsi="Arial"/>
          <w:i/>
          <w:sz w:val="22"/>
          <w:szCs w:val="22"/>
          <w:lang w:val="en-US"/>
        </w:rPr>
        <w:t xml:space="preserve">Cryptococcus </w:t>
      </w:r>
      <w:proofErr w:type="spellStart"/>
      <w:r w:rsidR="00A663D1" w:rsidRPr="003F44D6">
        <w:rPr>
          <w:rFonts w:ascii="Arial" w:hAnsi="Arial"/>
          <w:i/>
          <w:sz w:val="22"/>
          <w:szCs w:val="22"/>
          <w:lang w:val="en-US"/>
        </w:rPr>
        <w:t>neoformans</w:t>
      </w:r>
      <w:proofErr w:type="spellEnd"/>
    </w:p>
    <w:p w14:paraId="20CEAFAB" w14:textId="34693B89"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005E56" w:rsidRPr="003F44D6">
        <w:rPr>
          <w:rFonts w:ascii="Arial" w:hAnsi="Arial"/>
          <w:sz w:val="22"/>
          <w:lang w:val="en-US"/>
        </w:rPr>
        <w:t>RNA, Pathogenic fungi</w:t>
      </w:r>
      <w:r w:rsidR="00687A82" w:rsidRPr="003F44D6">
        <w:rPr>
          <w:rFonts w:ascii="Arial" w:hAnsi="Arial"/>
          <w:sz w:val="22"/>
          <w:lang w:val="en-US"/>
        </w:rPr>
        <w:t xml:space="preserve">, vesicles, Cryptococcus </w:t>
      </w:r>
      <w:proofErr w:type="spellStart"/>
      <w:r w:rsidR="00687A82" w:rsidRPr="003F44D6">
        <w:rPr>
          <w:rFonts w:ascii="Arial" w:hAnsi="Arial"/>
          <w:sz w:val="22"/>
          <w:lang w:val="en-US"/>
        </w:rPr>
        <w:t>neoformans</w:t>
      </w:r>
      <w:proofErr w:type="spellEnd"/>
    </w:p>
    <w:p w14:paraId="0364E994" w14:textId="77777777" w:rsidR="00466BD4" w:rsidRPr="00DF041C" w:rsidRDefault="00466BD4" w:rsidP="00466BD4">
      <w:pPr>
        <w:jc w:val="both"/>
        <w:rPr>
          <w:rFonts w:ascii="Arial" w:hAnsi="Arial"/>
          <w:b/>
          <w:sz w:val="22"/>
          <w:lang w:val="en-US"/>
        </w:rPr>
      </w:pPr>
      <w:r w:rsidRPr="00DF041C">
        <w:rPr>
          <w:rFonts w:ascii="Arial" w:hAnsi="Arial"/>
          <w:b/>
          <w:sz w:val="22"/>
          <w:szCs w:val="22"/>
          <w:lang w:val="en-US"/>
        </w:rPr>
        <w:t xml:space="preserve">Department: </w:t>
      </w:r>
      <w:r w:rsidRPr="00DF041C">
        <w:rPr>
          <w:rFonts w:ascii="Arial" w:hAnsi="Arial"/>
          <w:b/>
          <w:sz w:val="22"/>
          <w:lang w:val="en-US"/>
        </w:rPr>
        <w:t xml:space="preserve"> </w:t>
      </w:r>
      <w:r w:rsidRPr="003F44D6">
        <w:rPr>
          <w:rFonts w:ascii="Arial" w:hAnsi="Arial"/>
          <w:sz w:val="22"/>
          <w:lang w:val="en-US"/>
        </w:rPr>
        <w:t>Mycology</w:t>
      </w:r>
    </w:p>
    <w:p w14:paraId="51617EE6" w14:textId="77777777" w:rsidR="00466BD4" w:rsidRPr="00DF041C" w:rsidRDefault="00466BD4" w:rsidP="00466BD4">
      <w:pPr>
        <w:rPr>
          <w:rFonts w:ascii="Arial" w:hAnsi="Arial"/>
          <w:b/>
          <w:sz w:val="22"/>
          <w:lang w:val="en-US"/>
        </w:rPr>
      </w:pPr>
      <w:r w:rsidRPr="00DF041C">
        <w:rPr>
          <w:rFonts w:ascii="Arial" w:hAnsi="Arial"/>
          <w:b/>
          <w:sz w:val="22"/>
          <w:lang w:val="en-US"/>
        </w:rPr>
        <w:t>Name of the lab:</w:t>
      </w:r>
      <w:r>
        <w:rPr>
          <w:rFonts w:ascii="Arial" w:hAnsi="Arial"/>
          <w:b/>
          <w:sz w:val="22"/>
          <w:lang w:val="en-US"/>
        </w:rPr>
        <w:t xml:space="preserve"> </w:t>
      </w:r>
      <w:r w:rsidRPr="003F44D6">
        <w:rPr>
          <w:rFonts w:ascii="Arial" w:hAnsi="Arial"/>
          <w:sz w:val="22"/>
          <w:lang w:val="en-US"/>
        </w:rPr>
        <w:t>RNA Biology of Fungal Pathogens</w:t>
      </w:r>
    </w:p>
    <w:p w14:paraId="244E16DF" w14:textId="77777777" w:rsidR="00466BD4" w:rsidRPr="00DF041C" w:rsidRDefault="00466BD4" w:rsidP="00466BD4">
      <w:pPr>
        <w:rPr>
          <w:rFonts w:ascii="Arial" w:hAnsi="Arial"/>
          <w:b/>
          <w:sz w:val="22"/>
          <w:lang w:val="en-US"/>
        </w:rPr>
      </w:pPr>
      <w:r w:rsidRPr="00DF041C">
        <w:rPr>
          <w:rFonts w:ascii="Arial" w:hAnsi="Arial"/>
          <w:b/>
          <w:sz w:val="22"/>
          <w:lang w:val="en-US"/>
        </w:rPr>
        <w:t>Head of the lab:</w:t>
      </w:r>
      <w:r>
        <w:rPr>
          <w:rFonts w:ascii="Arial" w:hAnsi="Arial"/>
          <w:b/>
          <w:sz w:val="22"/>
          <w:lang w:val="en-US"/>
        </w:rPr>
        <w:t xml:space="preserve"> </w:t>
      </w:r>
      <w:r w:rsidRPr="003F44D6">
        <w:rPr>
          <w:rFonts w:ascii="Arial" w:hAnsi="Arial"/>
          <w:sz w:val="22"/>
          <w:lang w:val="en-US"/>
        </w:rPr>
        <w:t>Guilhem Janbon</w:t>
      </w:r>
    </w:p>
    <w:p w14:paraId="62D03044" w14:textId="77777777" w:rsidR="00466BD4" w:rsidRPr="00DF041C" w:rsidRDefault="00466BD4" w:rsidP="00466BD4">
      <w:pPr>
        <w:rPr>
          <w:rFonts w:ascii="Arial" w:hAnsi="Arial"/>
          <w:b/>
          <w:sz w:val="22"/>
          <w:lang w:val="en-US"/>
        </w:rPr>
      </w:pPr>
      <w:r w:rsidRPr="00DF041C">
        <w:rPr>
          <w:rFonts w:ascii="Arial" w:hAnsi="Arial"/>
          <w:b/>
          <w:sz w:val="22"/>
          <w:lang w:val="en-US"/>
        </w:rPr>
        <w:t>PhD advisor:</w:t>
      </w:r>
      <w:r>
        <w:rPr>
          <w:rFonts w:ascii="Arial" w:hAnsi="Arial"/>
          <w:b/>
          <w:sz w:val="22"/>
          <w:lang w:val="en-US"/>
        </w:rPr>
        <w:t xml:space="preserve"> </w:t>
      </w:r>
      <w:r w:rsidRPr="003F44D6">
        <w:rPr>
          <w:rFonts w:ascii="Arial" w:hAnsi="Arial"/>
          <w:sz w:val="22"/>
          <w:lang w:val="en-US"/>
        </w:rPr>
        <w:t>Guilhem Janbon</w:t>
      </w:r>
    </w:p>
    <w:p w14:paraId="67D896F0" w14:textId="77777777" w:rsidR="00466BD4" w:rsidRPr="00DF041C" w:rsidRDefault="00466BD4" w:rsidP="00466BD4">
      <w:pPr>
        <w:rPr>
          <w:rFonts w:ascii="Arial" w:hAnsi="Arial"/>
          <w:b/>
          <w:sz w:val="22"/>
          <w:lang w:val="en-US"/>
        </w:rPr>
      </w:pPr>
      <w:r w:rsidRPr="00DF041C">
        <w:rPr>
          <w:rFonts w:ascii="Arial" w:hAnsi="Arial"/>
          <w:b/>
          <w:sz w:val="22"/>
          <w:lang w:val="en-US"/>
        </w:rPr>
        <w:t>Email address:</w:t>
      </w:r>
      <w:r>
        <w:rPr>
          <w:rFonts w:ascii="Arial" w:hAnsi="Arial"/>
          <w:b/>
          <w:sz w:val="22"/>
          <w:lang w:val="en-US"/>
        </w:rPr>
        <w:t xml:space="preserve"> </w:t>
      </w:r>
      <w:r w:rsidRPr="003F44D6">
        <w:rPr>
          <w:rFonts w:ascii="Arial" w:hAnsi="Arial"/>
          <w:sz w:val="22"/>
          <w:lang w:val="en-US"/>
        </w:rPr>
        <w:t>janbon@pasteur.fr</w:t>
      </w:r>
    </w:p>
    <w:p w14:paraId="7B236726" w14:textId="77777777" w:rsidR="00466BD4" w:rsidRPr="003F44D6" w:rsidRDefault="00466BD4" w:rsidP="00466BD4">
      <w:pPr>
        <w:rPr>
          <w:rFonts w:ascii="Arial" w:hAnsi="Arial"/>
          <w:sz w:val="22"/>
          <w:lang w:val="en-US"/>
        </w:rPr>
      </w:pPr>
      <w:r w:rsidRPr="00DF041C">
        <w:rPr>
          <w:rFonts w:ascii="Arial" w:hAnsi="Arial"/>
          <w:b/>
          <w:sz w:val="22"/>
          <w:lang w:val="en-US"/>
        </w:rPr>
        <w:t xml:space="preserve">Web site address of the lab: </w:t>
      </w:r>
      <w:r w:rsidRPr="003F44D6">
        <w:rPr>
          <w:rFonts w:ascii="Arial" w:hAnsi="Arial"/>
          <w:sz w:val="22"/>
          <w:lang w:val="en-US"/>
        </w:rPr>
        <w:t>https://research.pasteur.fr/fr/team/rna-biology-of-fungal-pathogens/</w:t>
      </w:r>
    </w:p>
    <w:p w14:paraId="18392793" w14:textId="77777777" w:rsidR="00466BD4" w:rsidRPr="00DF041C" w:rsidRDefault="00466BD4" w:rsidP="00466BD4">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Pr="003F44D6">
        <w:rPr>
          <w:rFonts w:ascii="Arial" w:hAnsi="Arial"/>
          <w:sz w:val="22"/>
          <w:lang w:val="en-US"/>
        </w:rPr>
        <w:t>BioSPC</w:t>
      </w:r>
    </w:p>
    <w:p w14:paraId="7EE726A9" w14:textId="77777777" w:rsidR="00DE6622" w:rsidRPr="00183F0B" w:rsidRDefault="00DE6622">
      <w:pPr>
        <w:rPr>
          <w:rFonts w:ascii="Arial" w:hAnsi="Arial" w:cs="Arial"/>
          <w:sz w:val="22"/>
          <w:szCs w:val="22"/>
          <w:lang w:val="en-US"/>
        </w:rPr>
      </w:pPr>
    </w:p>
    <w:p w14:paraId="42B896AA" w14:textId="77777777" w:rsidR="00183F0B" w:rsidRPr="00183F0B" w:rsidRDefault="00183F0B">
      <w:pPr>
        <w:rPr>
          <w:rFonts w:ascii="Arial" w:hAnsi="Arial" w:cs="Arial"/>
          <w:sz w:val="22"/>
          <w:szCs w:val="22"/>
          <w:lang w:val="en-US"/>
        </w:rPr>
      </w:pPr>
    </w:p>
    <w:p w14:paraId="04C31AEF" w14:textId="77777777" w:rsidR="00DE6622" w:rsidRPr="00183F0B" w:rsidRDefault="00DE6622">
      <w:pPr>
        <w:rPr>
          <w:rFonts w:ascii="Arial" w:hAnsi="Arial" w:cs="Arial"/>
          <w:sz w:val="22"/>
          <w:szCs w:val="22"/>
          <w:u w:val="single"/>
          <w:lang w:val="en-US"/>
        </w:rPr>
      </w:pPr>
      <w:r w:rsidRPr="00183F0B">
        <w:rPr>
          <w:rFonts w:ascii="Arial" w:hAnsi="Arial" w:cs="Arial"/>
          <w:sz w:val="22"/>
          <w:szCs w:val="22"/>
          <w:u w:val="single"/>
          <w:lang w:val="en-US"/>
        </w:rPr>
        <w:t>Presentation of the laboratory and its research topics:</w:t>
      </w:r>
    </w:p>
    <w:p w14:paraId="3E78D4F8" w14:textId="77777777" w:rsidR="00183F0B" w:rsidRPr="00183F0B" w:rsidRDefault="00183F0B">
      <w:pPr>
        <w:rPr>
          <w:rFonts w:ascii="Arial" w:hAnsi="Arial" w:cs="Arial"/>
          <w:sz w:val="22"/>
          <w:szCs w:val="22"/>
          <w:u w:val="single"/>
          <w:lang w:val="en-US"/>
        </w:rPr>
      </w:pPr>
    </w:p>
    <w:p w14:paraId="705D2006" w14:textId="53B6BD1C" w:rsidR="00466BD4" w:rsidRPr="00183F0B" w:rsidRDefault="00466BD4" w:rsidP="00466BD4">
      <w:pPr>
        <w:jc w:val="both"/>
        <w:rPr>
          <w:rFonts w:ascii="Arial" w:hAnsi="Arial" w:cs="Arial"/>
          <w:sz w:val="22"/>
          <w:szCs w:val="22"/>
          <w:lang w:val="en-US"/>
        </w:rPr>
      </w:pPr>
      <w:r w:rsidRPr="00183F0B">
        <w:rPr>
          <w:rFonts w:ascii="Arial" w:hAnsi="Arial" w:cs="Arial"/>
          <w:sz w:val="22"/>
          <w:szCs w:val="22"/>
          <w:lang w:val="en-US"/>
        </w:rPr>
        <w:t xml:space="preserve">The Unit RNA Biology of Fungal Pathogens is part of the Mycology department. It focusses on the study of different aspects of the RNA metabolism of pathogenic fungi. These themes of research include the study of alternative splicing, alternative polyadenylation, alternative transcription start and </w:t>
      </w:r>
      <w:proofErr w:type="spellStart"/>
      <w:r w:rsidRPr="00183F0B">
        <w:rPr>
          <w:rFonts w:ascii="Arial" w:hAnsi="Arial" w:cs="Arial"/>
          <w:sz w:val="22"/>
          <w:szCs w:val="22"/>
          <w:lang w:val="en-US"/>
        </w:rPr>
        <w:t>lncRNA</w:t>
      </w:r>
      <w:proofErr w:type="spellEnd"/>
      <w:r w:rsidRPr="00183F0B">
        <w:rPr>
          <w:rFonts w:ascii="Arial" w:hAnsi="Arial" w:cs="Arial"/>
          <w:sz w:val="22"/>
          <w:szCs w:val="22"/>
          <w:lang w:val="en-US"/>
        </w:rPr>
        <w:t xml:space="preserve"> expression in these fungi. The team of Guilhem Janbon is proficient in NGS data analysis and in the molecular biology of the main fungal pathogens. Most of the research is done using the basidiomycete yeast </w:t>
      </w:r>
      <w:r w:rsidRPr="00183F0B">
        <w:rPr>
          <w:rFonts w:ascii="Arial" w:hAnsi="Arial" w:cs="Arial"/>
          <w:i/>
          <w:sz w:val="22"/>
          <w:szCs w:val="22"/>
          <w:lang w:val="en-US"/>
        </w:rPr>
        <w:t xml:space="preserve">Cryptococcus </w:t>
      </w:r>
      <w:proofErr w:type="spellStart"/>
      <w:r w:rsidRPr="00183F0B">
        <w:rPr>
          <w:rFonts w:ascii="Arial" w:hAnsi="Arial" w:cs="Arial"/>
          <w:i/>
          <w:sz w:val="22"/>
          <w:szCs w:val="22"/>
          <w:lang w:val="en-US"/>
        </w:rPr>
        <w:t>neoformans</w:t>
      </w:r>
      <w:proofErr w:type="spellEnd"/>
      <w:r w:rsidRPr="00183F0B">
        <w:rPr>
          <w:rFonts w:ascii="Arial" w:hAnsi="Arial" w:cs="Arial"/>
          <w:sz w:val="22"/>
          <w:szCs w:val="22"/>
          <w:lang w:val="en-US"/>
        </w:rPr>
        <w:t xml:space="preserve">, </w:t>
      </w:r>
    </w:p>
    <w:p w14:paraId="2360D7B7" w14:textId="77777777" w:rsidR="00DE6622" w:rsidRDefault="00DE6622">
      <w:pPr>
        <w:rPr>
          <w:rFonts w:ascii="Arial" w:hAnsi="Arial" w:cs="Arial"/>
          <w:sz w:val="22"/>
          <w:szCs w:val="22"/>
          <w:u w:val="single"/>
          <w:lang w:val="en-US"/>
        </w:rPr>
      </w:pPr>
    </w:p>
    <w:p w14:paraId="3E9B2225" w14:textId="77777777" w:rsidR="000742F4" w:rsidRPr="00183F0B" w:rsidRDefault="000742F4">
      <w:pPr>
        <w:rPr>
          <w:rFonts w:ascii="Arial" w:hAnsi="Arial" w:cs="Arial"/>
          <w:sz w:val="22"/>
          <w:szCs w:val="22"/>
          <w:u w:val="single"/>
          <w:lang w:val="en-US"/>
        </w:rPr>
      </w:pPr>
    </w:p>
    <w:p w14:paraId="55405841" w14:textId="77777777" w:rsidR="00DE6622" w:rsidRPr="00183F0B" w:rsidRDefault="00DE6622">
      <w:pPr>
        <w:rPr>
          <w:rFonts w:ascii="Arial" w:hAnsi="Arial" w:cs="Arial"/>
          <w:sz w:val="22"/>
          <w:szCs w:val="22"/>
          <w:u w:val="single"/>
          <w:lang w:val="en-US"/>
        </w:rPr>
      </w:pPr>
      <w:r w:rsidRPr="00183F0B">
        <w:rPr>
          <w:rFonts w:ascii="Arial" w:hAnsi="Arial" w:cs="Arial"/>
          <w:sz w:val="22"/>
          <w:szCs w:val="22"/>
          <w:u w:val="single"/>
          <w:lang w:val="en-US"/>
        </w:rPr>
        <w:t>Description of the project:</w:t>
      </w:r>
    </w:p>
    <w:p w14:paraId="34CE91C7" w14:textId="5D861789" w:rsidR="00E118C1" w:rsidRPr="00183F0B" w:rsidRDefault="00E118C1" w:rsidP="00183F0B">
      <w:pPr>
        <w:jc w:val="both"/>
        <w:rPr>
          <w:rFonts w:ascii="Arial" w:hAnsi="Arial" w:cs="Arial"/>
          <w:sz w:val="22"/>
          <w:szCs w:val="22"/>
          <w:lang w:val="en-US"/>
        </w:rPr>
      </w:pPr>
      <w:r w:rsidRPr="00183F0B">
        <w:rPr>
          <w:rFonts w:ascii="Arial" w:hAnsi="Arial" w:cs="Arial"/>
          <w:i/>
          <w:iCs/>
          <w:sz w:val="22"/>
          <w:szCs w:val="22"/>
          <w:lang w:val="en-US"/>
        </w:rPr>
        <w:t xml:space="preserve">Cryptococcus </w:t>
      </w:r>
      <w:proofErr w:type="spellStart"/>
      <w:r w:rsidRPr="00183F0B">
        <w:rPr>
          <w:rFonts w:ascii="Arial" w:hAnsi="Arial" w:cs="Arial"/>
          <w:i/>
          <w:iCs/>
          <w:sz w:val="22"/>
          <w:szCs w:val="22"/>
          <w:lang w:val="en-US"/>
        </w:rPr>
        <w:t>neoformans</w:t>
      </w:r>
      <w:proofErr w:type="spellEnd"/>
      <w:r w:rsidRPr="00183F0B">
        <w:rPr>
          <w:rFonts w:ascii="Arial" w:hAnsi="Arial" w:cs="Arial"/>
          <w:iCs/>
          <w:sz w:val="22"/>
          <w:szCs w:val="22"/>
          <w:lang w:val="en-US"/>
        </w:rPr>
        <w:t xml:space="preserve"> is an</w:t>
      </w:r>
      <w:r w:rsidRPr="00183F0B">
        <w:rPr>
          <w:rFonts w:ascii="Arial" w:hAnsi="Arial" w:cs="Arial"/>
          <w:sz w:val="22"/>
          <w:szCs w:val="22"/>
          <w:lang w:val="en-US"/>
        </w:rPr>
        <w:t xml:space="preserve"> encapsulated basidiomycete yeast responsible for more than 300,000 deaths per year and principally infects immunocompromised patients </w:t>
      </w:r>
      <w:r w:rsidR="00A268D1" w:rsidRPr="00183F0B">
        <w:rPr>
          <w:rFonts w:ascii="Arial" w:hAnsi="Arial" w:cs="Arial"/>
          <w:sz w:val="22"/>
          <w:szCs w:val="22"/>
          <w:lang w:val="en-US"/>
        </w:rPr>
        <w:fldChar w:fldCharType="begin"/>
      </w:r>
      <w:r w:rsidR="00A268D1" w:rsidRPr="00183F0B">
        <w:rPr>
          <w:rFonts w:ascii="Arial" w:hAnsi="Arial" w:cs="Arial"/>
          <w:sz w:val="22"/>
          <w:szCs w:val="22"/>
          <w:lang w:val="en-US"/>
        </w:rPr>
        <w:instrText xml:space="preserve"> ADDIN EN.CITE &lt;EndNote&gt;&lt;Cite&gt;&lt;Author&gt;Kwon-Chung&lt;/Author&gt;&lt;Year&gt;2015&lt;/Year&gt;&lt;RecNum&gt;1242&lt;/RecNum&gt;&lt;DisplayText&gt;[1]&lt;/DisplayText&gt;&lt;record&gt;&lt;rec-number&gt;1242&lt;/rec-number&gt;&lt;foreign-keys&gt;&lt;key app="EN" db-id="tdwsx99a9tt2vdezer55rvxmre9adsrpfa0v" timestamp="1444124257"&gt;1242&lt;/key&gt;&lt;/foreign-keys&gt;&lt;ref-type name="Journal Article"&gt;17&lt;/ref-type&gt;&lt;contributors&gt;&lt;authors&gt;&lt;author&gt;Kwon-Chung, K.J.&lt;/author&gt;&lt;author&gt;Fraser, J.A.&lt;/author&gt;&lt;author&gt;Doering, T.L.&lt;/author&gt;&lt;author&gt;Wang, Z.&lt;/author&gt;&lt;author&gt;Janbon, G.&lt;/author&gt;&lt;author&gt;Idnurm, A.&lt;/author&gt;&lt;author&gt;Bahn, Y.S.&lt;/author&gt;&lt;/authors&gt;&lt;/contributors&gt;&lt;titles&gt;&lt;title&gt;&lt;style face="italic" font="default" size="100%"&gt;Cryptococcus neoformans&lt;/style&gt;&lt;style face="normal" font="default" size="100%"&gt; and &lt;/style&gt;&lt;style face="italic" font="default" size="100%"&gt;Cryptococcus gattii&lt;/style&gt;&lt;style face="normal" font="default" size="100%"&gt;, the etiologic agents of cryptococcosis&lt;/style&gt;&lt;/title&gt;&lt;secondary-title&gt;Cold Spring Harb Perspect Med&lt;/secondary-title&gt;&lt;/titles&gt;&lt;periodical&gt;&lt;full-title&gt;Cold Spring Harb Perspect Med&lt;/full-title&gt;&lt;/periodical&gt;&lt;pages&gt;a019760&lt;/pages&gt;&lt;volume&gt;4&lt;/volume&gt;&lt;dates&gt;&lt;year&gt;2015&lt;/year&gt;&lt;/dates&gt;&lt;urls&gt;&lt;/urls&gt;&lt;/record&gt;&lt;/Cite&gt;&lt;/EndNote&gt;</w:instrText>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[1]</w:t>
      </w:r>
      <w:r w:rsidR="00A268D1" w:rsidRPr="00183F0B">
        <w:rPr>
          <w:rFonts w:ascii="Arial" w:hAnsi="Arial" w:cs="Arial"/>
          <w:sz w:val="22"/>
          <w:szCs w:val="22"/>
          <w:lang w:val="en-US"/>
        </w:rPr>
        <w:fldChar w:fldCharType="end"/>
      </w:r>
      <w:r w:rsidRPr="00183F0B">
        <w:rPr>
          <w:rFonts w:ascii="Arial" w:hAnsi="Arial" w:cs="Arial"/>
          <w:sz w:val="22"/>
          <w:szCs w:val="22"/>
          <w:lang w:val="en-US"/>
        </w:rPr>
        <w:t xml:space="preserve">. This fungus lives in the environment and can be isolated from the soil, decaying wood or bird’s droppings. As such it has to cope with different stresses and predators including worms and amebae and has for that developed specific features, the most prominent ones being its polysaccharide capsule and its ability to synthesize melanin. Associated with its ability to grow at 37°C, these features, now recognized as virulence factors, make this fungus a deadly opportunistic pathogen </w:t>
      </w:r>
      <w:r w:rsidR="00A268D1" w:rsidRPr="00183F0B">
        <w:rPr>
          <w:rFonts w:ascii="Arial" w:hAnsi="Arial" w:cs="Arial"/>
          <w:sz w:val="22"/>
          <w:szCs w:val="22"/>
          <w:lang w:val="en-US"/>
        </w:rPr>
        <w:fldChar w:fldCharType="begin"/>
      </w:r>
      <w:r w:rsidR="00A268D1" w:rsidRPr="00183F0B">
        <w:rPr>
          <w:rFonts w:ascii="Arial" w:hAnsi="Arial" w:cs="Arial"/>
          <w:sz w:val="22"/>
          <w:szCs w:val="22"/>
          <w:lang w:val="en-US"/>
        </w:rPr>
        <w:instrText xml:space="preserve"> ADDIN EN.CITE &lt;EndNote&gt;&lt;Cite&gt;&lt;Author&gt;May&lt;/Author&gt;&lt;Year&gt;2016&lt;/Year&gt;&lt;RecNum&gt;1377&lt;/RecNum&gt;&lt;DisplayText&gt;[2]&lt;/DisplayText&gt;&lt;record&gt;&lt;rec-number&gt;1377&lt;/rec-number&gt;&lt;foreign-keys&gt;&lt;key app="EN" db-id="tdwsx99a9tt2vdezer55rvxmre9adsrpfa0v" timestamp="1489223279"&gt;1377&lt;/key&gt;&lt;/foreign-keys&gt;&lt;ref-type name="Journal Article"&gt;17&lt;/ref-type&gt;&lt;contributors&gt;&lt;authors&gt;&lt;author&gt;May, Robin C.&lt;/author&gt;&lt;author&gt;Stone, Neil R. H.&lt;/author&gt;&lt;author&gt;Wiesner, Darin L.&lt;/author&gt;&lt;author&gt;Bicanic, Tihana&lt;/author&gt;&lt;author&gt;Nielsen, Kirsten&lt;/author&gt;&lt;/authors&gt;&lt;/contributors&gt;&lt;titles&gt;&lt;title&gt;Cryptococcus: from environmental saprophyte to global pathogen&lt;/title&gt;&lt;secondary-title&gt;Nat Rev Micro&lt;/secondary-title&gt;&lt;/titles&gt;&lt;periodical&gt;&lt;full-title&gt;Nat Rev Micro&lt;/full-title&gt;&lt;/periodical&gt;&lt;pages&gt;106-117&lt;/pages&gt;&lt;volume&gt;14&lt;/volume&gt;&lt;number&gt;2&lt;/number&gt;&lt;dates&gt;&lt;year&gt;2016&lt;/year&gt;&lt;/dates&gt;&lt;publisher&gt;Nature Publishing Group, a division of Macmillan Publishers Limited. All Rights Reserved.&lt;/publisher&gt;&lt;isbn&gt;1740-1526&lt;/isbn&gt;&lt;work-type&gt;Review&lt;/work-type&gt;&lt;urls&gt;&lt;related-urls&gt;&lt;url&gt;http://dx.doi.org/10.1038/nrmicro.2015.6&lt;/url&gt;&lt;/related-urls&gt;&lt;/urls&gt;&lt;electronic-resource-num&gt;10.1038/nrmicro.2015.6&lt;/electronic-resource-num&gt;&lt;/record&gt;&lt;/Cite&gt;&lt;/EndNote&gt;</w:instrText>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[2]</w:t>
      </w:r>
      <w:r w:rsidR="00A268D1" w:rsidRPr="00183F0B">
        <w:rPr>
          <w:rFonts w:ascii="Arial" w:hAnsi="Arial" w:cs="Arial"/>
          <w:sz w:val="22"/>
          <w:szCs w:val="22"/>
          <w:lang w:val="en-US"/>
        </w:rPr>
        <w:fldChar w:fldCharType="end"/>
      </w:r>
      <w:r w:rsidR="00B71DE7" w:rsidRPr="00183F0B">
        <w:rPr>
          <w:rFonts w:ascii="Arial" w:hAnsi="Arial" w:cs="Arial"/>
          <w:sz w:val="22"/>
          <w:szCs w:val="22"/>
          <w:lang w:val="en-US"/>
        </w:rPr>
        <w:t>.</w:t>
      </w:r>
      <w:r w:rsidR="00D06688" w:rsidRPr="00183F0B">
        <w:rPr>
          <w:rFonts w:ascii="Arial" w:hAnsi="Arial" w:cs="Arial"/>
          <w:sz w:val="22"/>
          <w:szCs w:val="22"/>
          <w:lang w:val="en-US"/>
        </w:rPr>
        <w:t xml:space="preserve"> More recently, we</w:t>
      </w:r>
      <w:r w:rsidR="001B73A8" w:rsidRPr="00183F0B">
        <w:rPr>
          <w:rFonts w:ascii="Arial" w:hAnsi="Arial" w:cs="Arial"/>
          <w:sz w:val="22"/>
          <w:szCs w:val="22"/>
          <w:lang w:val="en-US"/>
        </w:rPr>
        <w:t>,</w:t>
      </w:r>
      <w:r w:rsidR="00D06688" w:rsidRPr="00183F0B">
        <w:rPr>
          <w:rFonts w:ascii="Arial" w:hAnsi="Arial" w:cs="Arial"/>
          <w:sz w:val="22"/>
          <w:szCs w:val="22"/>
          <w:lang w:val="en-US"/>
        </w:rPr>
        <w:t xml:space="preserve"> and others have shown that </w:t>
      </w:r>
      <w:r w:rsidR="00D06688" w:rsidRPr="00183F0B">
        <w:rPr>
          <w:rFonts w:ascii="Arial" w:hAnsi="Arial" w:cs="Arial"/>
          <w:i/>
          <w:sz w:val="22"/>
          <w:szCs w:val="22"/>
          <w:lang w:val="en-US"/>
        </w:rPr>
        <w:t xml:space="preserve">C. </w:t>
      </w:r>
      <w:proofErr w:type="spellStart"/>
      <w:r w:rsidR="00D06688" w:rsidRPr="00183F0B">
        <w:rPr>
          <w:rFonts w:ascii="Arial" w:hAnsi="Arial" w:cs="Arial"/>
          <w:i/>
          <w:sz w:val="22"/>
          <w:szCs w:val="22"/>
          <w:lang w:val="en-US"/>
        </w:rPr>
        <w:t>neoformans</w:t>
      </w:r>
      <w:proofErr w:type="spellEnd"/>
      <w:r w:rsidR="00D06688" w:rsidRPr="00183F0B">
        <w:rPr>
          <w:rFonts w:ascii="Arial" w:hAnsi="Arial" w:cs="Arial"/>
          <w:sz w:val="22"/>
          <w:szCs w:val="22"/>
          <w:lang w:val="en-US"/>
        </w:rPr>
        <w:t xml:space="preserve"> possessed a very elaborated and plastic transcriptome structure</w:t>
      </w:r>
      <w:r w:rsidR="00687A82" w:rsidRPr="00183F0B">
        <w:rPr>
          <w:rFonts w:ascii="Arial" w:hAnsi="Arial" w:cs="Arial"/>
          <w:sz w:val="22"/>
          <w:szCs w:val="22"/>
          <w:lang w:val="en-US"/>
        </w:rPr>
        <w:t>. I</w:t>
      </w:r>
      <w:r w:rsidR="00D06688" w:rsidRPr="00183F0B">
        <w:rPr>
          <w:rFonts w:ascii="Arial" w:hAnsi="Arial" w:cs="Arial"/>
          <w:sz w:val="22"/>
          <w:szCs w:val="22"/>
          <w:lang w:val="en-US"/>
        </w:rPr>
        <w:t>t has been hypothesized that this complex RNA metabolism might provide a mechanism for this yeast to respond to different environmental cues and to be an efficient pathogen.</w:t>
      </w:r>
    </w:p>
    <w:p w14:paraId="61EB1B37" w14:textId="15396BEB" w:rsidR="001B73A8" w:rsidRPr="00183F0B" w:rsidRDefault="00394906" w:rsidP="001B73A8">
      <w:pPr>
        <w:pStyle w:val="Corpsdetexte"/>
        <w:spacing w:after="0"/>
        <w:ind w:right="-11"/>
        <w:jc w:val="both"/>
        <w:rPr>
          <w:rFonts w:ascii="Arial" w:hAnsi="Arial" w:cs="Arial"/>
          <w:sz w:val="22"/>
          <w:szCs w:val="22"/>
          <w:lang w:val="en-US"/>
        </w:rPr>
      </w:pPr>
      <w:r w:rsidRPr="00183F0B">
        <w:rPr>
          <w:rFonts w:ascii="Arial" w:hAnsi="Arial" w:cs="Arial"/>
          <w:i/>
          <w:sz w:val="22"/>
          <w:szCs w:val="22"/>
          <w:lang w:val="en-US"/>
        </w:rPr>
        <w:t xml:space="preserve">C. </w:t>
      </w:r>
      <w:proofErr w:type="spellStart"/>
      <w:r w:rsidRPr="00183F0B">
        <w:rPr>
          <w:rFonts w:ascii="Arial" w:hAnsi="Arial" w:cs="Arial"/>
          <w:i/>
          <w:sz w:val="22"/>
          <w:szCs w:val="22"/>
          <w:lang w:val="en-US"/>
        </w:rPr>
        <w:t>neoformans</w:t>
      </w:r>
      <w:proofErr w:type="spellEnd"/>
      <w:r w:rsidRPr="00183F0B">
        <w:rPr>
          <w:rFonts w:ascii="Arial" w:hAnsi="Arial" w:cs="Arial"/>
          <w:sz w:val="22"/>
          <w:szCs w:val="22"/>
          <w:lang w:val="en-US"/>
        </w:rPr>
        <w:t xml:space="preserve"> as well as other pathogenic fungi has been shown to release </w:t>
      </w:r>
      <w:r w:rsidR="00D06688" w:rsidRPr="00183F0B">
        <w:rPr>
          <w:rFonts w:ascii="Arial" w:hAnsi="Arial" w:cs="Arial"/>
          <w:sz w:val="22"/>
          <w:szCs w:val="22"/>
          <w:lang w:val="en-US"/>
        </w:rPr>
        <w:t xml:space="preserve">extracellular </w:t>
      </w:r>
      <w:r w:rsidRPr="00183F0B">
        <w:rPr>
          <w:rFonts w:ascii="Arial" w:hAnsi="Arial" w:cs="Arial"/>
          <w:sz w:val="22"/>
          <w:szCs w:val="22"/>
          <w:lang w:val="en-US"/>
        </w:rPr>
        <w:t>vesicles</w:t>
      </w:r>
      <w:r w:rsidR="00D06688" w:rsidRPr="00183F0B">
        <w:rPr>
          <w:rFonts w:ascii="Arial" w:hAnsi="Arial" w:cs="Arial"/>
          <w:sz w:val="22"/>
          <w:szCs w:val="22"/>
          <w:lang w:val="en-US"/>
        </w:rPr>
        <w:t xml:space="preserve"> </w:t>
      </w:r>
      <w:r w:rsidR="00A268D1" w:rsidRPr="00183F0B">
        <w:rPr>
          <w:rFonts w:ascii="Arial" w:hAnsi="Arial" w:cs="Arial"/>
          <w:sz w:val="22"/>
          <w:szCs w:val="22"/>
          <w:lang w:val="en-US"/>
        </w:rPr>
        <w:fldChar w:fldCharType="begin"/>
      </w:r>
      <w:r w:rsidR="00A268D1" w:rsidRPr="00183F0B">
        <w:rPr>
          <w:rFonts w:ascii="Arial" w:hAnsi="Arial" w:cs="Arial"/>
          <w:sz w:val="22"/>
          <w:szCs w:val="22"/>
          <w:lang w:val="en-US"/>
        </w:rPr>
        <w:instrText xml:space="preserve"> ADDIN EN.CITE &lt;EndNote&gt;&lt;Cite&gt;&lt;Author&gt;Rodrigues&lt;/Author&gt;&lt;Year&gt;2015&lt;/Year&gt;&lt;RecNum&gt;1383&lt;/RecNum&gt;&lt;DisplayText&gt;[3]&lt;/DisplayText&gt;&lt;record&gt;&lt;rec-number&gt;1383&lt;/rec-number&gt;&lt;foreign-keys&gt;&lt;key app="EN" db-id="tdwsx99a9tt2vdezer55rvxmre9adsrpfa0v" timestamp="1495206923"&gt;1383&lt;/key&gt;&lt;/foreign-keys&gt;&lt;ref-type name="Journal Article"&gt;17&lt;/ref-type&gt;&lt;contributors&gt;&lt;authors&gt;&lt;author&gt;Rodrigues, Marcio L.&lt;/author&gt;&lt;author&gt;Godinho, Rodrigo M. C.&lt;/author&gt;&lt;author&gt;Zamith-Miranda, Daniel&lt;/author&gt;&lt;author&gt;Nimrichter, Leonardo&lt;/author&gt;&lt;/authors&gt;&lt;/contributors&gt;&lt;titles&gt;&lt;title&gt;Traveling into Outer Space: Unanswered Questions about Fungal Extracellular Vesicles&lt;/title&gt;&lt;secondary-title&gt;PLOS Pathogens&lt;/secondary-title&gt;&lt;/titles&gt;&lt;periodical&gt;&lt;full-title&gt;PLoS Pathogens&lt;/full-title&gt;&lt;abbr-1&gt;PLoS Pathog&lt;/abbr-1&gt;&lt;abbr-2&gt;PLoS Pathog.&lt;/abbr-2&gt;&lt;/periodical&gt;&lt;pages&gt;e1005240&lt;/pages&gt;&lt;volume&gt;11&lt;/volume&gt;&lt;number&gt;12&lt;/number&gt;&lt;dates&gt;&lt;year&gt;2015&lt;/year&gt;&lt;/dates&gt;&lt;publisher&gt;Public Library of Science&lt;/publisher&gt;&lt;urls&gt;&lt;related-urls&gt;&lt;url&gt;https://doi.org/10.1371/journal.ppat.1005240&lt;/url&gt;&lt;/related-urls&gt;&lt;/urls&gt;&lt;electronic-resource-num&gt;10.1371/journal.ppat.1005240&lt;/electronic-resource-num&gt;&lt;/record&gt;&lt;/Cite&gt;&lt;/EndNote&gt;</w:instrText>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[3]</w:t>
      </w:r>
      <w:r w:rsidR="00A268D1" w:rsidRPr="00183F0B">
        <w:rPr>
          <w:rFonts w:ascii="Arial" w:hAnsi="Arial" w:cs="Arial"/>
          <w:sz w:val="22"/>
          <w:szCs w:val="22"/>
          <w:lang w:val="en-US"/>
        </w:rPr>
        <w:fldChar w:fldCharType="end"/>
      </w:r>
      <w:r w:rsidR="00D06688" w:rsidRPr="00183F0B">
        <w:rPr>
          <w:rFonts w:ascii="Arial" w:hAnsi="Arial" w:cs="Arial"/>
          <w:sz w:val="22"/>
          <w:szCs w:val="22"/>
          <w:lang w:val="en-US"/>
        </w:rPr>
        <w:t>. These extracellular vesicles have recently shown to contain</w:t>
      </w:r>
      <w:r w:rsidRPr="00183F0B">
        <w:rPr>
          <w:rFonts w:ascii="Arial" w:hAnsi="Arial" w:cs="Arial"/>
          <w:sz w:val="22"/>
          <w:szCs w:val="22"/>
          <w:lang w:val="en-US"/>
        </w:rPr>
        <w:t xml:space="preserve"> RNAs and proteins </w:t>
      </w:r>
      <w:r w:rsidR="00A268D1" w:rsidRPr="00183F0B">
        <w:rPr>
          <w:rFonts w:ascii="Arial" w:hAnsi="Arial" w:cs="Arial"/>
          <w:sz w:val="22"/>
          <w:szCs w:val="22"/>
          <w:lang w:val="en-US"/>
        </w:rPr>
        <w:fldChar w:fldCharType="begin"/>
      </w:r>
      <w:r w:rsidR="00A268D1" w:rsidRPr="00183F0B">
        <w:rPr>
          <w:rFonts w:ascii="Arial" w:hAnsi="Arial" w:cs="Arial"/>
          <w:sz w:val="22"/>
          <w:szCs w:val="22"/>
          <w:lang w:val="en-US"/>
        </w:rPr>
        <w:instrText xml:space="preserve"> ADDIN EN.CITE &lt;EndNote&gt;&lt;Cite&gt;&lt;Author&gt;da Silva&lt;/Author&gt;&lt;Year&gt;2015&lt;/Year&gt;&lt;RecNum&gt;1148&lt;/RecNum&gt;&lt;DisplayText&gt;[4]&lt;/DisplayText&gt;&lt;record&gt;&lt;rec-number&gt;1148&lt;/rec-number&gt;&lt;foreign-keys&gt;&lt;key app="EN" db-id="tdwsx99a9tt2vdezer55rvxmre9adsrpfa0v" timestamp="1424280770"&gt;1148&lt;/key&gt;&lt;/foreign-keys&gt;&lt;ref-type name="Journal Article"&gt;17&lt;/ref-type&gt;&lt;contributors&gt;&lt;authors&gt;&lt;author&gt;da Silva, R.P.&lt;/author&gt;&lt;author&gt;Puccia, R.&lt;/author&gt;&lt;author&gt;Rodrigues, M.L.&lt;/author&gt;&lt;author&gt;Oliveira, D.L.&lt;/author&gt;&lt;author&gt;Joffe, L.S.&lt;/author&gt;&lt;author&gt;César, G.V.&lt;/author&gt;&lt;author&gt;Nimrichter, L.&lt;/author&gt;&lt;author&gt;Goldenberg, S.&lt;/author&gt;&lt;author&gt;Alves, L.R.&lt;/author&gt;&lt;/authors&gt;&lt;/contributors&gt;&lt;titles&gt;&lt;title&gt;Extracellular vesicle-mediated export of fungal RNA&lt;/title&gt;&lt;secondary-title&gt;Scientific Reports&lt;/secondary-title&gt;&lt;/titles&gt;&lt;periodical&gt;&lt;full-title&gt;Scientific Reports&lt;/full-title&gt;&lt;/periodical&gt;&lt;pages&gt;7763&lt;/pages&gt;&lt;volume&gt;5&lt;/volume&gt;&lt;dates&gt;&lt;year&gt;2015&lt;/year&gt;&lt;/dates&gt;&lt;urls&gt;&lt;/urls&gt;&lt;/record&gt;&lt;/Cite&gt;&lt;/EndNote&gt;</w:instrText>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[4]</w:t>
      </w:r>
      <w:r w:rsidR="00A268D1" w:rsidRPr="00183F0B">
        <w:rPr>
          <w:rFonts w:ascii="Arial" w:hAnsi="Arial" w:cs="Arial"/>
          <w:sz w:val="22"/>
          <w:szCs w:val="22"/>
          <w:lang w:val="en-US"/>
        </w:rPr>
        <w:fldChar w:fldCharType="end"/>
      </w:r>
      <w:r w:rsidR="005F0301" w:rsidRPr="00183F0B">
        <w:rPr>
          <w:rFonts w:ascii="Arial" w:hAnsi="Arial" w:cs="Arial"/>
          <w:sz w:val="22"/>
          <w:szCs w:val="22"/>
          <w:lang w:val="en-US"/>
        </w:rPr>
        <w:t xml:space="preserve"> although </w:t>
      </w:r>
      <w:r w:rsidR="00D06688" w:rsidRPr="00183F0B">
        <w:rPr>
          <w:rFonts w:ascii="Arial" w:hAnsi="Arial" w:cs="Arial"/>
          <w:sz w:val="22"/>
          <w:szCs w:val="22"/>
          <w:lang w:val="en-US"/>
        </w:rPr>
        <w:t>t</w:t>
      </w:r>
      <w:r w:rsidRPr="00183F0B">
        <w:rPr>
          <w:rFonts w:ascii="Arial" w:hAnsi="Arial" w:cs="Arial"/>
          <w:sz w:val="22"/>
          <w:szCs w:val="22"/>
          <w:lang w:val="en-US"/>
        </w:rPr>
        <w:t xml:space="preserve">he origin or the function of these </w:t>
      </w:r>
      <w:r w:rsidR="00B71DE7" w:rsidRPr="00183F0B">
        <w:rPr>
          <w:rFonts w:ascii="Arial" w:hAnsi="Arial" w:cs="Arial"/>
          <w:sz w:val="22"/>
          <w:szCs w:val="22"/>
          <w:lang w:val="en-US"/>
        </w:rPr>
        <w:t>molecules</w:t>
      </w:r>
      <w:r w:rsidRPr="00183F0B">
        <w:rPr>
          <w:rFonts w:ascii="Arial" w:hAnsi="Arial" w:cs="Arial"/>
          <w:sz w:val="22"/>
          <w:szCs w:val="22"/>
          <w:lang w:val="en-US"/>
        </w:rPr>
        <w:t xml:space="preserve"> remain unclear</w:t>
      </w:r>
      <w:r w:rsidR="00B71DE7" w:rsidRPr="00183F0B">
        <w:rPr>
          <w:rFonts w:ascii="Arial" w:hAnsi="Arial" w:cs="Arial"/>
          <w:sz w:val="22"/>
          <w:szCs w:val="22"/>
          <w:lang w:val="en-US"/>
        </w:rPr>
        <w:t>. T</w:t>
      </w:r>
      <w:r w:rsidR="00331D45" w:rsidRPr="00183F0B">
        <w:rPr>
          <w:rFonts w:ascii="Arial" w:hAnsi="Arial" w:cs="Arial"/>
          <w:sz w:val="22"/>
          <w:szCs w:val="22"/>
          <w:lang w:val="en-US"/>
        </w:rPr>
        <w:t>he</w:t>
      </w:r>
      <w:r w:rsidR="00B71DE7" w:rsidRPr="00183F0B">
        <w:rPr>
          <w:rFonts w:ascii="Arial" w:hAnsi="Arial" w:cs="Arial"/>
          <w:sz w:val="22"/>
          <w:szCs w:val="22"/>
          <w:lang w:val="en-US"/>
        </w:rPr>
        <w:t xml:space="preserve"> </w:t>
      </w:r>
      <w:r w:rsidR="00331D45" w:rsidRPr="00183F0B">
        <w:rPr>
          <w:rFonts w:ascii="Arial" w:hAnsi="Arial" w:cs="Arial"/>
          <w:sz w:val="22"/>
          <w:szCs w:val="22"/>
          <w:lang w:val="en-US"/>
        </w:rPr>
        <w:t xml:space="preserve">regulation of their expression is completely unknown. </w:t>
      </w:r>
      <w:r w:rsidR="00E118C1" w:rsidRPr="00183F0B">
        <w:rPr>
          <w:rFonts w:ascii="Arial" w:hAnsi="Arial" w:cs="Arial"/>
          <w:sz w:val="22"/>
          <w:szCs w:val="22"/>
          <w:lang w:val="en-US"/>
        </w:rPr>
        <w:t xml:space="preserve">Nevertheless, </w:t>
      </w:r>
      <w:r w:rsidR="00E118C1" w:rsidRPr="00183F0B">
        <w:rPr>
          <w:rFonts w:ascii="Arial" w:hAnsi="Arial" w:cs="Arial"/>
          <w:sz w:val="22"/>
          <w:szCs w:val="22"/>
          <w:lang w:val="en-GB"/>
        </w:rPr>
        <w:t>it</w:t>
      </w:r>
      <w:r w:rsidR="00331D45" w:rsidRPr="00183F0B">
        <w:rPr>
          <w:rFonts w:ascii="Arial" w:hAnsi="Arial" w:cs="Arial"/>
          <w:sz w:val="22"/>
          <w:szCs w:val="22"/>
          <w:lang w:val="en-GB"/>
        </w:rPr>
        <w:t xml:space="preserve"> is tempting to hypothesise that they could be implicated in cell-to-cell communication or interact with the host and </w:t>
      </w:r>
      <w:r w:rsidR="00E118C1" w:rsidRPr="00183F0B">
        <w:rPr>
          <w:rFonts w:ascii="Arial" w:hAnsi="Arial" w:cs="Arial"/>
          <w:sz w:val="22"/>
          <w:szCs w:val="22"/>
          <w:lang w:val="en-GB"/>
        </w:rPr>
        <w:t xml:space="preserve">thus be important for virulence </w:t>
      </w:r>
      <w:r w:rsidR="00A268D1" w:rsidRPr="00183F0B">
        <w:rPr>
          <w:rFonts w:ascii="Arial" w:hAnsi="Arial" w:cs="Arial"/>
          <w:sz w:val="22"/>
          <w:szCs w:val="22"/>
          <w:lang w:val="en-GB"/>
        </w:rPr>
        <w:fldChar w:fldCharType="begin"/>
      </w:r>
      <w:r w:rsidR="00A268D1" w:rsidRPr="00183F0B">
        <w:rPr>
          <w:rFonts w:ascii="Arial" w:hAnsi="Arial" w:cs="Arial"/>
          <w:sz w:val="22"/>
          <w:szCs w:val="22"/>
          <w:lang w:val="en-GB"/>
        </w:rPr>
        <w:instrText xml:space="preserve"> ADDIN EN.CITE &lt;EndNote&gt;&lt;Cite&gt;&lt;Author&gt;Buck&lt;/Author&gt;&lt;Year&gt;2014&lt;/Year&gt;&lt;RecNum&gt;1402&lt;/RecNum&gt;&lt;DisplayText&gt;[5]&lt;/DisplayText&gt;&lt;record&gt;&lt;rec-number&gt;1402&lt;/rec-number&gt;&lt;foreign-keys&gt;&lt;key app="EN" db-id="tdwsx99a9tt2vdezer55rvxmre9adsrpfa0v" timestamp="1501664690"&gt;1402&lt;/key&gt;&lt;/foreign-keys&gt;&lt;ref-type name="Journal Article"&gt;17&lt;/ref-type&gt;&lt;contributors&gt;&lt;authors&gt;&lt;author&gt;Buck, A.H.&lt;/author&gt;&lt;author&gt;Coakley, G.&lt;/author&gt;&lt;author&gt;Simbari, F.&lt;/author&gt;&lt;author&gt;McSorley, H.J.&lt;/author&gt;&lt;author&gt;Quintana, J.F.&lt;/author&gt;&lt;author&gt;Le Bihan, T.&lt;/author&gt;&lt;author&gt;Kumar, S.&lt;/author&gt;&lt;author&gt;Abreu-Goodger, C.&lt;/author&gt;&lt;author&gt;Lear, M.&lt;/author&gt;&lt;author&gt;Harcus, Y.&lt;/author&gt;&lt;author&gt;Ceroni, A.&lt;/author&gt;&lt;author&gt;Babayan, S.S.&lt;/author&gt;&lt;author&gt;Blaxter, M.&lt;/author&gt;&lt;author&gt;Ivens A.&lt;/author&gt;&lt;author&gt;Maizels, R.M.&lt;/author&gt;&lt;/authors&gt;&lt;/contributors&gt;&lt;titles&gt;&lt;title&gt;Exosomes secreted by nematode parasites transfer small RNAs to mammalian cells and modulate innate immunity&lt;/title&gt;&lt;secondary-title&gt;Nature Communications&lt;/secondary-title&gt;&lt;/titles&gt;&lt;periodical&gt;&lt;full-title&gt;Nature Communications&lt;/full-title&gt;&lt;/periodical&gt;&lt;pages&gt;doi:10.1038/ncomms6488&lt;/pages&gt;&lt;volume&gt;5488&lt;/volume&gt;&lt;dates&gt;&lt;year&gt;2014&lt;/year&gt;&lt;/dates&gt;&lt;urls&gt;&lt;/urls&gt;&lt;/record&gt;&lt;/Cite&gt;&lt;/EndNote&gt;</w:instrText>
      </w:r>
      <w:r w:rsidR="00A268D1" w:rsidRPr="00183F0B">
        <w:rPr>
          <w:rFonts w:ascii="Arial" w:hAnsi="Arial" w:cs="Arial"/>
          <w:sz w:val="22"/>
          <w:szCs w:val="22"/>
          <w:lang w:val="en-GB"/>
        </w:rPr>
        <w:fldChar w:fldCharType="separate"/>
      </w:r>
      <w:r w:rsidR="00A268D1" w:rsidRPr="00183F0B">
        <w:rPr>
          <w:rFonts w:ascii="Arial" w:hAnsi="Arial" w:cs="Arial"/>
          <w:noProof/>
          <w:sz w:val="22"/>
          <w:szCs w:val="22"/>
          <w:lang w:val="en-GB"/>
        </w:rPr>
        <w:t>[5]</w:t>
      </w:r>
      <w:r w:rsidR="00A268D1" w:rsidRPr="00183F0B">
        <w:rPr>
          <w:rFonts w:ascii="Arial" w:hAnsi="Arial" w:cs="Arial"/>
          <w:sz w:val="22"/>
          <w:szCs w:val="22"/>
          <w:lang w:val="en-GB"/>
        </w:rPr>
        <w:fldChar w:fldCharType="end"/>
      </w:r>
      <w:r w:rsidR="00E118C1" w:rsidRPr="00183F0B">
        <w:rPr>
          <w:rFonts w:ascii="Arial" w:hAnsi="Arial" w:cs="Arial"/>
          <w:sz w:val="22"/>
          <w:szCs w:val="22"/>
          <w:lang w:val="en-GB"/>
        </w:rPr>
        <w:t>.</w:t>
      </w:r>
      <w:r w:rsidR="001B73A8" w:rsidRPr="00183F0B">
        <w:rPr>
          <w:rFonts w:ascii="Arial" w:hAnsi="Arial" w:cs="Arial"/>
          <w:sz w:val="22"/>
          <w:szCs w:val="22"/>
          <w:lang w:val="en-GB"/>
        </w:rPr>
        <w:t xml:space="preserve"> </w:t>
      </w:r>
      <w:r w:rsidR="00D06688" w:rsidRPr="00183F0B">
        <w:rPr>
          <w:rFonts w:ascii="Arial" w:hAnsi="Arial" w:cs="Arial"/>
          <w:sz w:val="22"/>
          <w:szCs w:val="22"/>
          <w:lang w:val="en-US"/>
        </w:rPr>
        <w:t>The present project aim</w:t>
      </w:r>
      <w:r w:rsidR="00B71DE7" w:rsidRPr="00183F0B">
        <w:rPr>
          <w:rFonts w:ascii="Arial" w:hAnsi="Arial" w:cs="Arial"/>
          <w:sz w:val="22"/>
          <w:szCs w:val="22"/>
          <w:lang w:val="en-US"/>
        </w:rPr>
        <w:t>s</w:t>
      </w:r>
      <w:r w:rsidR="00D06688" w:rsidRPr="00183F0B">
        <w:rPr>
          <w:rFonts w:ascii="Arial" w:hAnsi="Arial" w:cs="Arial"/>
          <w:sz w:val="22"/>
          <w:szCs w:val="22"/>
          <w:lang w:val="en-US"/>
        </w:rPr>
        <w:t xml:space="preserve"> to identify and characterize the RNA molecules present in these extracellular vesicles</w:t>
      </w:r>
      <w:r w:rsidR="00B71DE7" w:rsidRPr="00183F0B">
        <w:rPr>
          <w:rFonts w:ascii="Arial" w:hAnsi="Arial" w:cs="Arial"/>
          <w:sz w:val="22"/>
          <w:szCs w:val="22"/>
          <w:lang w:val="en-US"/>
        </w:rPr>
        <w:t>,</w:t>
      </w:r>
      <w:r w:rsidR="005F0301" w:rsidRPr="00183F0B">
        <w:rPr>
          <w:rFonts w:ascii="Arial" w:hAnsi="Arial" w:cs="Arial"/>
          <w:sz w:val="22"/>
          <w:szCs w:val="22"/>
          <w:lang w:val="en-US"/>
        </w:rPr>
        <w:t xml:space="preserve"> and to study their regulation and their potential roles during the infection</w:t>
      </w:r>
      <w:r w:rsidR="00D06688" w:rsidRPr="00183F0B">
        <w:rPr>
          <w:rFonts w:ascii="Arial" w:hAnsi="Arial" w:cs="Arial"/>
          <w:sz w:val="22"/>
          <w:szCs w:val="22"/>
          <w:lang w:val="en-US"/>
        </w:rPr>
        <w:t xml:space="preserve">. </w:t>
      </w:r>
    </w:p>
    <w:p w14:paraId="2CE05861" w14:textId="3C333414" w:rsidR="00D06688" w:rsidRPr="00183F0B" w:rsidRDefault="00D06688" w:rsidP="006227D1">
      <w:pPr>
        <w:pStyle w:val="Corpsdetexte"/>
        <w:spacing w:after="0"/>
        <w:ind w:right="-11"/>
        <w:jc w:val="both"/>
        <w:rPr>
          <w:rFonts w:ascii="Arial" w:hAnsi="Arial" w:cs="Arial"/>
          <w:sz w:val="22"/>
          <w:szCs w:val="22"/>
          <w:lang w:val="en-US"/>
        </w:rPr>
      </w:pPr>
      <w:r w:rsidRPr="00183F0B">
        <w:rPr>
          <w:rFonts w:ascii="Arial" w:hAnsi="Arial" w:cs="Arial"/>
          <w:sz w:val="22"/>
          <w:szCs w:val="22"/>
          <w:lang w:val="en-US"/>
        </w:rPr>
        <w:lastRenderedPageBreak/>
        <w:t>Th</w:t>
      </w:r>
      <w:r w:rsidR="00687A82" w:rsidRPr="00183F0B">
        <w:rPr>
          <w:rFonts w:ascii="Arial" w:hAnsi="Arial" w:cs="Arial"/>
          <w:sz w:val="22"/>
          <w:szCs w:val="22"/>
          <w:lang w:val="en-US"/>
        </w:rPr>
        <w:t>e first</w:t>
      </w:r>
      <w:r w:rsidRPr="00183F0B">
        <w:rPr>
          <w:rFonts w:ascii="Arial" w:hAnsi="Arial" w:cs="Arial"/>
          <w:sz w:val="22"/>
          <w:szCs w:val="22"/>
          <w:lang w:val="en-US"/>
        </w:rPr>
        <w:t xml:space="preserve"> part of th</w:t>
      </w:r>
      <w:r w:rsidR="00687A82" w:rsidRPr="00183F0B">
        <w:rPr>
          <w:rFonts w:ascii="Arial" w:hAnsi="Arial" w:cs="Arial"/>
          <w:sz w:val="22"/>
          <w:szCs w:val="22"/>
          <w:lang w:val="en-US"/>
        </w:rPr>
        <w:t>is</w:t>
      </w:r>
      <w:r w:rsidRPr="00183F0B">
        <w:rPr>
          <w:rFonts w:ascii="Arial" w:hAnsi="Arial" w:cs="Arial"/>
          <w:sz w:val="22"/>
          <w:szCs w:val="22"/>
          <w:lang w:val="en-US"/>
        </w:rPr>
        <w:t xml:space="preserve"> project will </w:t>
      </w:r>
      <w:r w:rsidR="00687A82" w:rsidRPr="00183F0B">
        <w:rPr>
          <w:rFonts w:ascii="Arial" w:hAnsi="Arial" w:cs="Arial"/>
          <w:sz w:val="22"/>
          <w:szCs w:val="22"/>
          <w:lang w:val="en-US"/>
        </w:rPr>
        <w:t>use</w:t>
      </w:r>
      <w:r w:rsidRPr="00183F0B">
        <w:rPr>
          <w:rFonts w:ascii="Arial" w:hAnsi="Arial" w:cs="Arial"/>
          <w:sz w:val="22"/>
          <w:szCs w:val="22"/>
          <w:lang w:val="en-US"/>
        </w:rPr>
        <w:t xml:space="preserve"> RNA-</w:t>
      </w:r>
      <w:proofErr w:type="spellStart"/>
      <w:r w:rsidRPr="00183F0B">
        <w:rPr>
          <w:rFonts w:ascii="Arial" w:hAnsi="Arial" w:cs="Arial"/>
          <w:sz w:val="22"/>
          <w:szCs w:val="22"/>
          <w:lang w:val="en-US"/>
        </w:rPr>
        <w:t>Seq</w:t>
      </w:r>
      <w:proofErr w:type="spellEnd"/>
      <w:r w:rsidRPr="00183F0B">
        <w:rPr>
          <w:rFonts w:ascii="Arial" w:hAnsi="Arial" w:cs="Arial"/>
          <w:sz w:val="22"/>
          <w:szCs w:val="22"/>
          <w:lang w:val="en-US"/>
        </w:rPr>
        <w:t xml:space="preserve"> analyses to characterize the RNA molecules that could be specific or enriched in these vesicles. Due to the spectacular diversity of RNA molecules produced by </w:t>
      </w:r>
      <w:r w:rsidRPr="00183F0B">
        <w:rPr>
          <w:rFonts w:ascii="Arial" w:hAnsi="Arial" w:cs="Arial"/>
          <w:i/>
          <w:sz w:val="22"/>
          <w:szCs w:val="22"/>
          <w:lang w:val="en-US"/>
        </w:rPr>
        <w:t xml:space="preserve">C. </w:t>
      </w:r>
      <w:proofErr w:type="spellStart"/>
      <w:r w:rsidRPr="00183F0B">
        <w:rPr>
          <w:rFonts w:ascii="Arial" w:hAnsi="Arial" w:cs="Arial"/>
          <w:i/>
          <w:sz w:val="22"/>
          <w:szCs w:val="22"/>
          <w:lang w:val="en-US"/>
        </w:rPr>
        <w:t>neoformans</w:t>
      </w:r>
      <w:proofErr w:type="spellEnd"/>
      <w:r w:rsidRPr="00183F0B">
        <w:rPr>
          <w:rFonts w:ascii="Arial" w:hAnsi="Arial" w:cs="Arial"/>
          <w:sz w:val="22"/>
          <w:szCs w:val="22"/>
          <w:lang w:val="en-US"/>
        </w:rPr>
        <w:t xml:space="preserve">, the challenge will be </w:t>
      </w:r>
      <w:r w:rsidR="00B71DE7" w:rsidRPr="00183F0B">
        <w:rPr>
          <w:rFonts w:ascii="Arial" w:hAnsi="Arial" w:cs="Arial"/>
          <w:sz w:val="22"/>
          <w:szCs w:val="22"/>
          <w:lang w:val="en-US"/>
        </w:rPr>
        <w:t xml:space="preserve">here </w:t>
      </w:r>
      <w:r w:rsidRPr="00183F0B">
        <w:rPr>
          <w:rFonts w:ascii="Arial" w:hAnsi="Arial" w:cs="Arial"/>
          <w:sz w:val="22"/>
          <w:szCs w:val="22"/>
          <w:lang w:val="en-US"/>
        </w:rPr>
        <w:t>more the analysis of the data than in their production. Indeed, the unit recently performed a large set of RNA-</w:t>
      </w:r>
      <w:proofErr w:type="spellStart"/>
      <w:r w:rsidRPr="00183F0B">
        <w:rPr>
          <w:rFonts w:ascii="Arial" w:hAnsi="Arial" w:cs="Arial"/>
          <w:sz w:val="22"/>
          <w:szCs w:val="22"/>
          <w:lang w:val="en-US"/>
        </w:rPr>
        <w:t>Seq</w:t>
      </w:r>
      <w:proofErr w:type="spellEnd"/>
      <w:r w:rsidRPr="00183F0B">
        <w:rPr>
          <w:rFonts w:ascii="Arial" w:hAnsi="Arial" w:cs="Arial"/>
          <w:sz w:val="22"/>
          <w:szCs w:val="22"/>
          <w:lang w:val="en-US"/>
        </w:rPr>
        <w:t xml:space="preserve"> experiments in </w:t>
      </w:r>
      <w:r w:rsidRPr="00183F0B">
        <w:rPr>
          <w:rFonts w:ascii="Arial" w:hAnsi="Arial" w:cs="Arial"/>
          <w:i/>
          <w:sz w:val="22"/>
          <w:szCs w:val="22"/>
          <w:lang w:val="en-US"/>
        </w:rPr>
        <w:t xml:space="preserve">C. </w:t>
      </w:r>
      <w:proofErr w:type="spellStart"/>
      <w:r w:rsidRPr="00183F0B">
        <w:rPr>
          <w:rFonts w:ascii="Arial" w:hAnsi="Arial" w:cs="Arial"/>
          <w:i/>
          <w:sz w:val="22"/>
          <w:szCs w:val="22"/>
          <w:lang w:val="en-US"/>
        </w:rPr>
        <w:t>neoformans</w:t>
      </w:r>
      <w:proofErr w:type="spellEnd"/>
      <w:r w:rsidRPr="00183F0B">
        <w:rPr>
          <w:rFonts w:ascii="Arial" w:hAnsi="Arial" w:cs="Arial"/>
          <w:sz w:val="22"/>
          <w:szCs w:val="22"/>
          <w:lang w:val="en-US"/>
        </w:rPr>
        <w:t xml:space="preserve"> </w:t>
      </w:r>
      <w:r w:rsidR="00B71DE7" w:rsidRPr="00183F0B">
        <w:rPr>
          <w:rFonts w:ascii="Arial" w:hAnsi="Arial" w:cs="Arial"/>
          <w:sz w:val="22"/>
          <w:szCs w:val="22"/>
          <w:lang w:val="en-US"/>
        </w:rPr>
        <w:t>that were used</w:t>
      </w:r>
      <w:r w:rsidRPr="00183F0B">
        <w:rPr>
          <w:rFonts w:ascii="Arial" w:hAnsi="Arial" w:cs="Arial"/>
          <w:sz w:val="22"/>
          <w:szCs w:val="22"/>
          <w:lang w:val="en-US"/>
        </w:rPr>
        <w:t xml:space="preserve"> to re-annotate </w:t>
      </w:r>
      <w:r w:rsidR="00B71DE7" w:rsidRPr="00183F0B">
        <w:rPr>
          <w:rFonts w:ascii="Arial" w:hAnsi="Arial" w:cs="Arial"/>
          <w:sz w:val="22"/>
          <w:szCs w:val="22"/>
          <w:lang w:val="en-US"/>
        </w:rPr>
        <w:t>its</w:t>
      </w:r>
      <w:r w:rsidRPr="00183F0B">
        <w:rPr>
          <w:rFonts w:ascii="Arial" w:hAnsi="Arial" w:cs="Arial"/>
          <w:sz w:val="22"/>
          <w:szCs w:val="22"/>
          <w:lang w:val="en-US"/>
        </w:rPr>
        <w:t xml:space="preserve"> genome </w:t>
      </w:r>
      <w:r w:rsidR="00A268D1" w:rsidRPr="00183F0B">
        <w:rPr>
          <w:rFonts w:ascii="Arial" w:hAnsi="Arial" w:cs="Arial"/>
          <w:sz w:val="22"/>
          <w:szCs w:val="22"/>
          <w:lang w:val="en-US"/>
        </w:rPr>
        <w:fldChar w:fldCharType="begin">
          <w:fldData xml:space="preserve">PEVuZE5vdGU+PENpdGU+PEF1dGhvcj5KYW5ib248L0F1dGhvcj48WWVhcj4yMDE0PC9ZZWFyPjxS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</w:fldData>
        </w:fldChar>
      </w:r>
      <w:r w:rsidR="00A268D1" w:rsidRPr="00183F0B">
        <w:rPr>
          <w:rFonts w:ascii="Arial" w:hAnsi="Arial" w:cs="Arial"/>
          <w:sz w:val="22"/>
          <w:szCs w:val="22"/>
          <w:lang w:val="en-US"/>
        </w:rPr>
        <w:instrText xml:space="preserve"> ADDIN EN.CITE </w:instrText>
      </w:r>
      <w:r w:rsidR="00A268D1" w:rsidRPr="00183F0B">
        <w:rPr>
          <w:rFonts w:ascii="Arial" w:hAnsi="Arial" w:cs="Arial"/>
          <w:sz w:val="22"/>
          <w:szCs w:val="22"/>
          <w:lang w:val="en-US"/>
        </w:rPr>
        <w:fldChar w:fldCharType="begin">
          <w:fldData xml:space="preserve">PEVuZE5vdGU+PENpdGU+PEF1dGhvcj5KYW5ib248L0F1dGhvcj48WWVhcj4yMDE0PC9ZZWFyPjxS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</w:fldData>
        </w:fldChar>
      </w:r>
      <w:r w:rsidR="00A268D1" w:rsidRPr="00183F0B">
        <w:rPr>
          <w:rFonts w:ascii="Arial" w:hAnsi="Arial" w:cs="Arial"/>
          <w:sz w:val="22"/>
          <w:szCs w:val="22"/>
          <w:lang w:val="en-US"/>
        </w:rPr>
        <w:instrText xml:space="preserve"> ADDIN EN.CITE.DATA </w:instrText>
      </w:r>
      <w:r w:rsidR="00A268D1" w:rsidRPr="00183F0B">
        <w:rPr>
          <w:rFonts w:ascii="Arial" w:hAnsi="Arial" w:cs="Arial"/>
          <w:sz w:val="22"/>
          <w:szCs w:val="22"/>
          <w:lang w:val="en-US"/>
        </w:rPr>
      </w:r>
      <w:r w:rsidR="00A268D1" w:rsidRPr="00183F0B">
        <w:rPr>
          <w:rFonts w:ascii="Arial" w:hAnsi="Arial" w:cs="Arial"/>
          <w:sz w:val="22"/>
          <w:szCs w:val="22"/>
          <w:lang w:val="en-US"/>
        </w:rPr>
        <w:fldChar w:fldCharType="end"/>
      </w:r>
      <w:r w:rsidR="00A268D1" w:rsidRPr="00183F0B">
        <w:rPr>
          <w:rFonts w:ascii="Arial" w:hAnsi="Arial" w:cs="Arial"/>
          <w:sz w:val="22"/>
          <w:szCs w:val="22"/>
          <w:lang w:val="en-US"/>
        </w:rPr>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[6, 7]</w:t>
      </w:r>
      <w:r w:rsidR="00A268D1" w:rsidRPr="00183F0B">
        <w:rPr>
          <w:rFonts w:ascii="Arial" w:hAnsi="Arial" w:cs="Arial"/>
          <w:sz w:val="22"/>
          <w:szCs w:val="22"/>
          <w:lang w:val="en-US"/>
        </w:rPr>
        <w:fldChar w:fldCharType="end"/>
      </w:r>
      <w:r w:rsidRPr="00183F0B">
        <w:rPr>
          <w:rFonts w:ascii="Arial" w:hAnsi="Arial" w:cs="Arial"/>
          <w:sz w:val="22"/>
          <w:szCs w:val="22"/>
          <w:lang w:val="en-US"/>
        </w:rPr>
        <w:t xml:space="preserve">. The analysis of </w:t>
      </w:r>
      <w:r w:rsidR="00B71DE7" w:rsidRPr="00183F0B">
        <w:rPr>
          <w:rFonts w:ascii="Arial" w:hAnsi="Arial" w:cs="Arial"/>
          <w:sz w:val="22"/>
          <w:szCs w:val="22"/>
          <w:lang w:val="en-US"/>
        </w:rPr>
        <w:t>data</w:t>
      </w:r>
      <w:r w:rsidRPr="00183F0B">
        <w:rPr>
          <w:rFonts w:ascii="Arial" w:hAnsi="Arial" w:cs="Arial"/>
          <w:sz w:val="22"/>
          <w:szCs w:val="22"/>
          <w:lang w:val="en-US"/>
        </w:rPr>
        <w:t xml:space="preserve"> revealed a fascinating</w:t>
      </w:r>
      <w:r w:rsidR="00687A82" w:rsidRPr="00183F0B">
        <w:rPr>
          <w:rFonts w:ascii="Arial" w:hAnsi="Arial" w:cs="Arial"/>
          <w:sz w:val="22"/>
          <w:szCs w:val="22"/>
          <w:lang w:val="en-US"/>
        </w:rPr>
        <w:t xml:space="preserve"> and </w:t>
      </w:r>
      <w:r w:rsidRPr="00183F0B">
        <w:rPr>
          <w:rFonts w:ascii="Arial" w:hAnsi="Arial" w:cs="Arial"/>
          <w:sz w:val="22"/>
          <w:szCs w:val="22"/>
          <w:lang w:val="en-US"/>
        </w:rPr>
        <w:t xml:space="preserve">complex pattern of RNA molecules. Thus, both coding and non-coding genes are colonized by thousands of introns which are alternatively spliced </w:t>
      </w:r>
      <w:r w:rsidR="00A268D1" w:rsidRPr="00183F0B">
        <w:rPr>
          <w:rFonts w:ascii="Arial" w:hAnsi="Arial" w:cs="Arial"/>
          <w:sz w:val="22"/>
          <w:szCs w:val="22"/>
          <w:lang w:val="en-US"/>
        </w:rPr>
        <w:fldChar w:fldCharType="begin"/>
      </w:r>
      <w:r w:rsidR="00A268D1" w:rsidRPr="00183F0B">
        <w:rPr>
          <w:rFonts w:ascii="Arial" w:hAnsi="Arial" w:cs="Arial"/>
          <w:sz w:val="22"/>
          <w:szCs w:val="22"/>
          <w:lang w:val="en-US"/>
        </w:rPr>
        <w:instrText xml:space="preserve"> ADDIN EN.CITE &lt;EndNote&gt;&lt;Cite&gt;&lt;Author&gt;Gonzalez-Hilarion&lt;/Author&gt;&lt;Year&gt;2016&lt;/Year&gt;&lt;RecNum&gt;1363&lt;/RecNum&gt;&lt;DisplayText&gt;[7]&lt;/DisplayText&gt;&lt;record&gt;&lt;rec-number&gt;1363&lt;/rec-number&gt;&lt;foreign-keys&gt;&lt;key app="EN" db-id="tdwsx99a9tt2vdezer55rvxmre9adsrpfa0v" timestamp="1473925738"&gt;1363&lt;/key&gt;&lt;/foreign-keys&gt;&lt;ref-type name="Journal Article"&gt;17&lt;/ref-type&gt;&lt;contributors&gt;&lt;authors&gt;&lt;author&gt;Gonzalez-Hilarion, Sara&lt;/author&gt;&lt;author&gt;Paulet, Damien&lt;/author&gt;&lt;author&gt;Lee, Kyung-Tae&lt;/author&gt;&lt;author&gt;Hon, Chung-Chau&lt;/author&gt;&lt;author&gt;Lechat, Pierre&lt;/author&gt;&lt;author&gt;Mogensen, Estelle&lt;/author&gt;&lt;author&gt;Moyrand, Frédérique&lt;/author&gt;&lt;author&gt;Proux, Caroline&lt;/author&gt;&lt;author&gt;Barboux, Rony&lt;/author&gt;&lt;author&gt;Bussotti, Giovanni&lt;/author&gt;&lt;author&gt;Hwang, Jungwook&lt;/author&gt;&lt;author&gt;Coppée, Jean-Yves&lt;/author&gt;&lt;author&gt;Bahn, Yong-Sun&lt;/author&gt;&lt;author&gt;Janbon, Guilhem&lt;/author&gt;&lt;/authors&gt;&lt;/contributors&gt;&lt;titles&gt;&lt;title&gt;Intron retention-dependent gene regulation in Cryptococcus neoformans&lt;/title&gt;&lt;secondary-title&gt;Scientific Reports&lt;/secondary-title&gt;&lt;/titles&gt;&lt;periodical&gt;&lt;full-title&gt;Scientific Reports&lt;/full-title&gt;&lt;/periodical&gt;&lt;pages&gt;32252&lt;/pages&gt;&lt;volume&gt;6&lt;/volume&gt;&lt;dates&gt;&lt;year&gt;2016&lt;/year&gt;&lt;/dates&gt;&lt;publisher&gt;The Author(s)&lt;/publisher&gt;&lt;work-type&gt;Article&lt;/work-type&gt;&lt;urls&gt;&lt;related-urls&gt;&lt;url&gt;http://dx.doi.org/10.1038/srep32252&lt;/url&gt;&lt;/related-urls&gt;&lt;/urls&gt;&lt;electronic-resource-num&gt;10.1038/srep32252&amp;#xD;http://www.nature.com/articles/srep32252#supplementary-information&lt;/electronic-resource-num&gt;&lt;/record&gt;&lt;/Cite&gt;&lt;/EndNote&gt;</w:instrText>
      </w:r>
      <w:r w:rsidR="00A268D1" w:rsidRPr="00183F0B">
        <w:rPr>
          <w:rFonts w:ascii="Arial" w:hAnsi="Arial" w:cs="Arial"/>
          <w:sz w:val="22"/>
          <w:szCs w:val="22"/>
          <w:lang w:val="en-US"/>
        </w:rPr>
        <w:fldChar w:fldCharType="separate"/>
      </w:r>
      <w:r w:rsidR="00A268D1" w:rsidRPr="00183F0B">
        <w:rPr>
          <w:rFonts w:ascii="Arial" w:hAnsi="Arial" w:cs="Arial"/>
          <w:noProof/>
          <w:sz w:val="22"/>
          <w:szCs w:val="22"/>
          <w:lang w:val="en-US"/>
        </w:rPr>
        <w:t>[7]</w:t>
      </w:r>
      <w:r w:rsidR="00A268D1" w:rsidRPr="00183F0B">
        <w:rPr>
          <w:rFonts w:ascii="Arial" w:hAnsi="Arial" w:cs="Arial"/>
          <w:sz w:val="22"/>
          <w:szCs w:val="22"/>
          <w:lang w:val="en-US"/>
        </w:rPr>
        <w:fldChar w:fldCharType="end"/>
      </w:r>
      <w:r w:rsidRPr="00183F0B">
        <w:rPr>
          <w:rFonts w:ascii="Arial" w:hAnsi="Arial" w:cs="Arial"/>
          <w:sz w:val="22"/>
          <w:szCs w:val="22"/>
          <w:lang w:val="en-US"/>
        </w:rPr>
        <w:t xml:space="preserve">. Moreover, </w:t>
      </w:r>
      <w:r w:rsidR="006227D1" w:rsidRPr="00183F0B">
        <w:rPr>
          <w:rFonts w:ascii="Arial" w:hAnsi="Arial" w:cs="Arial"/>
          <w:sz w:val="22"/>
          <w:szCs w:val="22"/>
          <w:lang w:val="en-US"/>
        </w:rPr>
        <w:t>thousands of</w:t>
      </w:r>
      <w:r w:rsidRPr="00183F0B">
        <w:rPr>
          <w:rFonts w:ascii="Arial" w:hAnsi="Arial" w:cs="Arial"/>
          <w:sz w:val="22"/>
          <w:szCs w:val="22"/>
          <w:lang w:val="en-US"/>
        </w:rPr>
        <w:t xml:space="preserve"> </w:t>
      </w:r>
      <w:r w:rsidR="006227D1" w:rsidRPr="00183F0B">
        <w:rPr>
          <w:rFonts w:ascii="Arial" w:hAnsi="Arial" w:cs="Arial"/>
          <w:sz w:val="22"/>
          <w:szCs w:val="22"/>
          <w:lang w:val="en-US"/>
        </w:rPr>
        <w:t xml:space="preserve">coding or non-coding </w:t>
      </w:r>
      <w:r w:rsidRPr="00183F0B">
        <w:rPr>
          <w:rFonts w:ascii="Arial" w:hAnsi="Arial" w:cs="Arial"/>
          <w:sz w:val="22"/>
          <w:szCs w:val="22"/>
          <w:lang w:val="en-US"/>
        </w:rPr>
        <w:t xml:space="preserve">transcripts </w:t>
      </w:r>
      <w:r w:rsidR="002604EC" w:rsidRPr="00183F0B">
        <w:rPr>
          <w:rFonts w:ascii="Arial" w:hAnsi="Arial" w:cs="Arial"/>
          <w:sz w:val="22"/>
          <w:szCs w:val="22"/>
          <w:lang w:val="en-US"/>
        </w:rPr>
        <w:t>resulting</w:t>
      </w:r>
      <w:r w:rsidR="00687A82" w:rsidRPr="00183F0B">
        <w:rPr>
          <w:rFonts w:ascii="Arial" w:hAnsi="Arial" w:cs="Arial"/>
          <w:sz w:val="22"/>
          <w:szCs w:val="22"/>
          <w:lang w:val="en-US"/>
        </w:rPr>
        <w:t xml:space="preserve"> from </w:t>
      </w:r>
      <w:r w:rsidRPr="00183F0B">
        <w:rPr>
          <w:rFonts w:ascii="Arial" w:hAnsi="Arial" w:cs="Arial"/>
          <w:sz w:val="22"/>
          <w:szCs w:val="22"/>
          <w:lang w:val="en-US"/>
        </w:rPr>
        <w:t xml:space="preserve">alternative 3’ or/and 5’ ends </w:t>
      </w:r>
      <w:r w:rsidR="00687A82" w:rsidRPr="00183F0B">
        <w:rPr>
          <w:rFonts w:ascii="Arial" w:hAnsi="Arial" w:cs="Arial"/>
          <w:sz w:val="22"/>
          <w:szCs w:val="22"/>
          <w:lang w:val="en-US"/>
        </w:rPr>
        <w:t xml:space="preserve">usages </w:t>
      </w:r>
      <w:r w:rsidR="006227D1" w:rsidRPr="00183F0B">
        <w:rPr>
          <w:rFonts w:ascii="Arial" w:hAnsi="Arial" w:cs="Arial"/>
          <w:sz w:val="22"/>
          <w:szCs w:val="22"/>
          <w:lang w:val="en-US"/>
        </w:rPr>
        <w:t xml:space="preserve">further </w:t>
      </w:r>
      <w:r w:rsidRPr="00183F0B">
        <w:rPr>
          <w:rFonts w:ascii="Arial" w:hAnsi="Arial" w:cs="Arial"/>
          <w:sz w:val="22"/>
          <w:szCs w:val="22"/>
          <w:lang w:val="en-US"/>
        </w:rPr>
        <w:t>increas</w:t>
      </w:r>
      <w:r w:rsidR="002604EC" w:rsidRPr="00183F0B">
        <w:rPr>
          <w:rFonts w:ascii="Arial" w:hAnsi="Arial" w:cs="Arial"/>
          <w:sz w:val="22"/>
          <w:szCs w:val="22"/>
          <w:lang w:val="en-US"/>
        </w:rPr>
        <w:t>e</w:t>
      </w:r>
      <w:r w:rsidRPr="00183F0B">
        <w:rPr>
          <w:rFonts w:ascii="Arial" w:hAnsi="Arial" w:cs="Arial"/>
          <w:sz w:val="22"/>
          <w:szCs w:val="22"/>
          <w:lang w:val="en-US"/>
        </w:rPr>
        <w:t xml:space="preserve"> the complexity of the transcriptome </w:t>
      </w:r>
      <w:r w:rsidR="00B71DE7" w:rsidRPr="00183F0B">
        <w:rPr>
          <w:rFonts w:ascii="Arial" w:hAnsi="Arial" w:cs="Arial"/>
          <w:sz w:val="22"/>
          <w:szCs w:val="22"/>
          <w:lang w:val="en-US"/>
        </w:rPr>
        <w:t>of</w:t>
      </w:r>
      <w:r w:rsidRPr="00183F0B">
        <w:rPr>
          <w:rFonts w:ascii="Arial" w:hAnsi="Arial" w:cs="Arial"/>
          <w:sz w:val="22"/>
          <w:szCs w:val="22"/>
          <w:lang w:val="en-US"/>
        </w:rPr>
        <w:t xml:space="preserve"> this pathogen (unpublished data</w:t>
      </w:r>
      <w:r w:rsidR="001B73A8" w:rsidRPr="00183F0B">
        <w:rPr>
          <w:rFonts w:ascii="Arial" w:hAnsi="Arial" w:cs="Arial"/>
          <w:sz w:val="22"/>
          <w:szCs w:val="22"/>
          <w:lang w:val="en-US"/>
        </w:rPr>
        <w:t xml:space="preserve">). </w:t>
      </w:r>
    </w:p>
    <w:p w14:paraId="70CA5926" w14:textId="0D31F75B" w:rsidR="006227D1" w:rsidRPr="00183F0B" w:rsidRDefault="001D358F" w:rsidP="006227D1">
      <w:pPr>
        <w:pStyle w:val="Corpsdetexte"/>
        <w:spacing w:after="0"/>
        <w:ind w:right="-11"/>
        <w:jc w:val="both"/>
        <w:rPr>
          <w:rFonts w:ascii="Arial" w:hAnsi="Arial" w:cs="Arial"/>
          <w:sz w:val="22"/>
          <w:szCs w:val="22"/>
          <w:lang w:val="en-US"/>
        </w:rPr>
      </w:pPr>
      <w:r w:rsidRPr="00183F0B">
        <w:rPr>
          <w:rFonts w:ascii="Arial" w:hAnsi="Arial" w:cs="Arial"/>
          <w:sz w:val="22"/>
          <w:szCs w:val="22"/>
          <w:lang w:val="en-US"/>
        </w:rPr>
        <w:t xml:space="preserve">The second objective of this project is to use </w:t>
      </w:r>
      <w:r w:rsidR="000D7EDB" w:rsidRPr="00183F0B">
        <w:rPr>
          <w:rFonts w:ascii="Arial" w:hAnsi="Arial" w:cs="Arial"/>
          <w:sz w:val="22"/>
          <w:szCs w:val="22"/>
          <w:lang w:val="en-US"/>
        </w:rPr>
        <w:t xml:space="preserve">some of </w:t>
      </w:r>
      <w:r w:rsidRPr="00183F0B">
        <w:rPr>
          <w:rFonts w:ascii="Arial" w:hAnsi="Arial" w:cs="Arial"/>
          <w:sz w:val="22"/>
          <w:szCs w:val="22"/>
          <w:lang w:val="en-US"/>
        </w:rPr>
        <w:t xml:space="preserve">the molecules (RNA or proteins) present in these </w:t>
      </w:r>
      <w:r w:rsidR="005F0301" w:rsidRPr="00183F0B">
        <w:rPr>
          <w:rFonts w:ascii="Arial" w:hAnsi="Arial" w:cs="Arial"/>
          <w:sz w:val="22"/>
          <w:szCs w:val="22"/>
          <w:lang w:val="en-US"/>
        </w:rPr>
        <w:t xml:space="preserve">extracellular </w:t>
      </w:r>
      <w:r w:rsidRPr="00183F0B">
        <w:rPr>
          <w:rFonts w:ascii="Arial" w:hAnsi="Arial" w:cs="Arial"/>
          <w:sz w:val="22"/>
          <w:szCs w:val="22"/>
          <w:lang w:val="en-US"/>
        </w:rPr>
        <w:t>vesicles to specifically tag them. Th</w:t>
      </w:r>
      <w:r w:rsidR="002604EC" w:rsidRPr="00183F0B">
        <w:rPr>
          <w:rFonts w:ascii="Arial" w:hAnsi="Arial" w:cs="Arial"/>
          <w:sz w:val="22"/>
          <w:szCs w:val="22"/>
          <w:lang w:val="en-US"/>
        </w:rPr>
        <w:t>ese</w:t>
      </w:r>
      <w:r w:rsidRPr="00183F0B">
        <w:rPr>
          <w:rFonts w:ascii="Arial" w:hAnsi="Arial" w:cs="Arial"/>
          <w:sz w:val="22"/>
          <w:szCs w:val="22"/>
          <w:lang w:val="en-US"/>
        </w:rPr>
        <w:t xml:space="preserve"> tagged vesicles producing strain</w:t>
      </w:r>
      <w:r w:rsidR="000D7EDB" w:rsidRPr="00183F0B">
        <w:rPr>
          <w:rFonts w:ascii="Arial" w:hAnsi="Arial" w:cs="Arial"/>
          <w:sz w:val="22"/>
          <w:szCs w:val="22"/>
          <w:lang w:val="en-US"/>
        </w:rPr>
        <w:t>s</w:t>
      </w:r>
      <w:r w:rsidRPr="00183F0B">
        <w:rPr>
          <w:rFonts w:ascii="Arial" w:hAnsi="Arial" w:cs="Arial"/>
          <w:sz w:val="22"/>
          <w:szCs w:val="22"/>
          <w:lang w:val="en-US"/>
        </w:rPr>
        <w:t xml:space="preserve"> will be </w:t>
      </w:r>
      <w:r w:rsidR="002604EC" w:rsidRPr="00183F0B">
        <w:rPr>
          <w:rFonts w:ascii="Arial" w:hAnsi="Arial" w:cs="Arial"/>
          <w:sz w:val="22"/>
          <w:szCs w:val="22"/>
          <w:lang w:val="en-US"/>
        </w:rPr>
        <w:t xml:space="preserve">then </w:t>
      </w:r>
      <w:r w:rsidRPr="00183F0B">
        <w:rPr>
          <w:rFonts w:ascii="Arial" w:hAnsi="Arial" w:cs="Arial"/>
          <w:sz w:val="22"/>
          <w:szCs w:val="22"/>
          <w:lang w:val="en-US"/>
        </w:rPr>
        <w:t xml:space="preserve">used to </w:t>
      </w:r>
      <w:r w:rsidR="000D7EDB" w:rsidRPr="00183F0B">
        <w:rPr>
          <w:rFonts w:ascii="Arial" w:hAnsi="Arial" w:cs="Arial"/>
          <w:sz w:val="22"/>
          <w:szCs w:val="22"/>
          <w:lang w:val="en-US"/>
        </w:rPr>
        <w:t xml:space="preserve">study the mechanism regulating vesicles production in </w:t>
      </w:r>
      <w:r w:rsidR="000D7EDB" w:rsidRPr="00183F0B">
        <w:rPr>
          <w:rFonts w:ascii="Arial" w:hAnsi="Arial" w:cs="Arial"/>
          <w:i/>
          <w:sz w:val="22"/>
          <w:szCs w:val="22"/>
          <w:lang w:val="en-US"/>
        </w:rPr>
        <w:t xml:space="preserve">C. </w:t>
      </w:r>
      <w:proofErr w:type="spellStart"/>
      <w:r w:rsidR="000D7EDB" w:rsidRPr="00183F0B">
        <w:rPr>
          <w:rFonts w:ascii="Arial" w:hAnsi="Arial" w:cs="Arial"/>
          <w:i/>
          <w:sz w:val="22"/>
          <w:szCs w:val="22"/>
          <w:lang w:val="en-US"/>
        </w:rPr>
        <w:t>neoformans</w:t>
      </w:r>
      <w:proofErr w:type="spellEnd"/>
      <w:r w:rsidR="000D7EDB" w:rsidRPr="00183F0B">
        <w:rPr>
          <w:rFonts w:ascii="Arial" w:hAnsi="Arial" w:cs="Arial"/>
          <w:sz w:val="22"/>
          <w:szCs w:val="22"/>
          <w:lang w:val="en-US"/>
        </w:rPr>
        <w:t xml:space="preserve">. For instance, the </w:t>
      </w:r>
      <w:r w:rsidR="00B71DE7" w:rsidRPr="00183F0B">
        <w:rPr>
          <w:rFonts w:ascii="Arial" w:hAnsi="Arial" w:cs="Arial"/>
          <w:sz w:val="22"/>
          <w:szCs w:val="22"/>
          <w:lang w:val="en-US"/>
        </w:rPr>
        <w:t xml:space="preserve">influence </w:t>
      </w:r>
      <w:r w:rsidR="000D7EDB" w:rsidRPr="00183F0B">
        <w:rPr>
          <w:rFonts w:ascii="Arial" w:hAnsi="Arial" w:cs="Arial"/>
          <w:sz w:val="22"/>
          <w:szCs w:val="22"/>
          <w:lang w:val="en-US"/>
        </w:rPr>
        <w:t xml:space="preserve">environmental cues will be studied. A large collection of mutant strains (more than 4000) is available and will </w:t>
      </w:r>
      <w:r w:rsidR="005F0301" w:rsidRPr="00183F0B">
        <w:rPr>
          <w:rFonts w:ascii="Arial" w:hAnsi="Arial" w:cs="Arial"/>
          <w:sz w:val="22"/>
          <w:szCs w:val="22"/>
          <w:lang w:val="en-US"/>
        </w:rPr>
        <w:t xml:space="preserve">be also </w:t>
      </w:r>
      <w:r w:rsidR="000D7EDB" w:rsidRPr="00183F0B">
        <w:rPr>
          <w:rFonts w:ascii="Arial" w:hAnsi="Arial" w:cs="Arial"/>
          <w:sz w:val="22"/>
          <w:szCs w:val="22"/>
          <w:lang w:val="en-US"/>
        </w:rPr>
        <w:t>us</w:t>
      </w:r>
      <w:r w:rsidR="005F0301" w:rsidRPr="00183F0B">
        <w:rPr>
          <w:rFonts w:ascii="Arial" w:hAnsi="Arial" w:cs="Arial"/>
          <w:sz w:val="22"/>
          <w:szCs w:val="22"/>
          <w:lang w:val="en-US"/>
        </w:rPr>
        <w:t>ed</w:t>
      </w:r>
      <w:r w:rsidR="000D7EDB" w:rsidRPr="00183F0B">
        <w:rPr>
          <w:rFonts w:ascii="Arial" w:hAnsi="Arial" w:cs="Arial"/>
          <w:sz w:val="22"/>
          <w:szCs w:val="22"/>
          <w:lang w:val="en-US"/>
        </w:rPr>
        <w:t xml:space="preserve"> to identify genes and mechanisms regulating vesicles pro</w:t>
      </w:r>
      <w:r w:rsidR="00B71DE7" w:rsidRPr="00183F0B">
        <w:rPr>
          <w:rFonts w:ascii="Arial" w:hAnsi="Arial" w:cs="Arial"/>
          <w:sz w:val="22"/>
          <w:szCs w:val="22"/>
          <w:lang w:val="en-US"/>
        </w:rPr>
        <w:t>duction</w:t>
      </w:r>
      <w:r w:rsidR="000D7EDB" w:rsidRPr="00183F0B">
        <w:rPr>
          <w:rFonts w:ascii="Arial" w:hAnsi="Arial" w:cs="Arial"/>
          <w:sz w:val="22"/>
          <w:szCs w:val="22"/>
          <w:lang w:val="en-US"/>
        </w:rPr>
        <w:t xml:space="preserve"> and composition. </w:t>
      </w:r>
      <w:r w:rsidR="005F0301" w:rsidRPr="00183F0B">
        <w:rPr>
          <w:rFonts w:ascii="Arial" w:hAnsi="Arial" w:cs="Arial"/>
          <w:sz w:val="22"/>
          <w:szCs w:val="22"/>
          <w:lang w:val="en-US"/>
        </w:rPr>
        <w:t xml:space="preserve">Here classical genetics and molecular biology based experiments will be performed. </w:t>
      </w:r>
    </w:p>
    <w:p w14:paraId="2D7B82E0" w14:textId="76923B1A" w:rsidR="001D358F" w:rsidRPr="00183F0B" w:rsidRDefault="002604EC" w:rsidP="006227D1">
      <w:pPr>
        <w:pStyle w:val="Corpsdetexte"/>
        <w:spacing w:after="0"/>
        <w:ind w:right="-11"/>
        <w:jc w:val="both"/>
        <w:rPr>
          <w:rFonts w:ascii="Arial" w:hAnsi="Arial" w:cs="Arial"/>
          <w:sz w:val="22"/>
          <w:szCs w:val="22"/>
          <w:lang w:val="en-US"/>
        </w:rPr>
      </w:pPr>
      <w:r w:rsidRPr="00183F0B">
        <w:rPr>
          <w:rFonts w:ascii="Arial" w:hAnsi="Arial" w:cs="Arial"/>
          <w:sz w:val="22"/>
          <w:szCs w:val="22"/>
          <w:lang w:val="en-US"/>
        </w:rPr>
        <w:t>T</w:t>
      </w:r>
      <w:r w:rsidR="00331D45" w:rsidRPr="00183F0B">
        <w:rPr>
          <w:rFonts w:ascii="Arial" w:hAnsi="Arial" w:cs="Arial"/>
          <w:sz w:val="22"/>
          <w:szCs w:val="22"/>
          <w:lang w:val="en-US"/>
        </w:rPr>
        <w:t xml:space="preserve">he last part of the project will be to study the production of the molecules in vivo and their influences on the pathophysiology of the infection. </w:t>
      </w:r>
      <w:r w:rsidR="006227D1" w:rsidRPr="00183F0B">
        <w:rPr>
          <w:rFonts w:ascii="Arial" w:hAnsi="Arial" w:cs="Arial"/>
          <w:sz w:val="22"/>
          <w:szCs w:val="22"/>
          <w:lang w:val="en-US"/>
        </w:rPr>
        <w:t xml:space="preserve">First, strains expressing tagged vesicles will be used to study the production of these vesicles in vitro and in vivo by microscopy approaches. Molecular beacons could be used also to study the expression of some of these RNA molecules within the extracellular vesicles. </w:t>
      </w:r>
      <w:r w:rsidR="00B71DE7" w:rsidRPr="00183F0B">
        <w:rPr>
          <w:rFonts w:ascii="Arial" w:hAnsi="Arial" w:cs="Arial"/>
          <w:sz w:val="22"/>
          <w:szCs w:val="22"/>
          <w:lang w:val="en-US"/>
        </w:rPr>
        <w:t>Finally,</w:t>
      </w:r>
      <w:r w:rsidR="00331D45" w:rsidRPr="00183F0B">
        <w:rPr>
          <w:rFonts w:ascii="Arial" w:hAnsi="Arial" w:cs="Arial"/>
          <w:sz w:val="22"/>
          <w:szCs w:val="22"/>
          <w:lang w:val="en-US"/>
        </w:rPr>
        <w:t xml:space="preserve"> using collaborations within the </w:t>
      </w:r>
      <w:proofErr w:type="spellStart"/>
      <w:r w:rsidR="00331D45" w:rsidRPr="00183F0B">
        <w:rPr>
          <w:rFonts w:ascii="Arial" w:hAnsi="Arial" w:cs="Arial"/>
          <w:sz w:val="22"/>
          <w:szCs w:val="22"/>
          <w:lang w:val="en-US"/>
        </w:rPr>
        <w:t>Institut</w:t>
      </w:r>
      <w:proofErr w:type="spellEnd"/>
      <w:r w:rsidR="00331D45" w:rsidRPr="00183F0B">
        <w:rPr>
          <w:rFonts w:ascii="Arial" w:hAnsi="Arial" w:cs="Arial"/>
          <w:sz w:val="22"/>
          <w:szCs w:val="22"/>
          <w:lang w:val="en-US"/>
        </w:rPr>
        <w:t xml:space="preserve"> Pasteur and outside</w:t>
      </w:r>
      <w:r w:rsidR="00B71DE7" w:rsidRPr="00183F0B">
        <w:rPr>
          <w:rFonts w:ascii="Arial" w:hAnsi="Arial" w:cs="Arial"/>
          <w:sz w:val="22"/>
          <w:szCs w:val="22"/>
          <w:lang w:val="en-US"/>
        </w:rPr>
        <w:t>,</w:t>
      </w:r>
      <w:r w:rsidR="006227D1" w:rsidRPr="00183F0B">
        <w:rPr>
          <w:rFonts w:ascii="Arial" w:hAnsi="Arial" w:cs="Arial"/>
          <w:sz w:val="22"/>
          <w:szCs w:val="22"/>
          <w:lang w:val="en-US"/>
        </w:rPr>
        <w:t xml:space="preserve"> in vitro cellular model</w:t>
      </w:r>
      <w:r w:rsidR="00B71DE7" w:rsidRPr="00183F0B">
        <w:rPr>
          <w:rFonts w:ascii="Arial" w:hAnsi="Arial" w:cs="Arial"/>
          <w:sz w:val="22"/>
          <w:szCs w:val="22"/>
          <w:lang w:val="en-US"/>
        </w:rPr>
        <w:t>s</w:t>
      </w:r>
      <w:r w:rsidR="006227D1" w:rsidRPr="00183F0B">
        <w:rPr>
          <w:rFonts w:ascii="Arial" w:hAnsi="Arial" w:cs="Arial"/>
          <w:sz w:val="22"/>
          <w:szCs w:val="22"/>
          <w:lang w:val="en-US"/>
        </w:rPr>
        <w:t xml:space="preserve"> or/and animal models of infection</w:t>
      </w:r>
      <w:r w:rsidR="00B71DE7" w:rsidRPr="00183F0B">
        <w:rPr>
          <w:rFonts w:ascii="Arial" w:hAnsi="Arial" w:cs="Arial"/>
          <w:sz w:val="22"/>
          <w:szCs w:val="22"/>
          <w:lang w:val="en-US"/>
        </w:rPr>
        <w:t xml:space="preserve"> will be used to study the potential modular roles of these molecules on the host response.</w:t>
      </w:r>
    </w:p>
    <w:p w14:paraId="6757D049" w14:textId="77777777" w:rsidR="006227D1" w:rsidRDefault="006227D1">
      <w:pPr>
        <w:rPr>
          <w:rFonts w:ascii="Arial" w:hAnsi="Arial" w:cs="Arial"/>
          <w:sz w:val="22"/>
          <w:szCs w:val="22"/>
          <w:u w:val="single"/>
          <w:lang w:val="en-US"/>
        </w:rPr>
      </w:pPr>
    </w:p>
    <w:p w14:paraId="2886A277" w14:textId="77777777" w:rsidR="00C84777" w:rsidRPr="00183F0B" w:rsidRDefault="00C84777">
      <w:pPr>
        <w:rPr>
          <w:rFonts w:ascii="Arial" w:hAnsi="Arial" w:cs="Arial"/>
          <w:sz w:val="22"/>
          <w:szCs w:val="22"/>
          <w:u w:val="single"/>
          <w:lang w:val="en-US"/>
        </w:rPr>
      </w:pPr>
    </w:p>
    <w:p w14:paraId="06D7D272" w14:textId="77777777" w:rsidR="00DE6622" w:rsidRDefault="00DE6622">
      <w:pPr>
        <w:rPr>
          <w:rFonts w:ascii="Arial" w:hAnsi="Arial" w:cs="Arial"/>
          <w:sz w:val="22"/>
          <w:szCs w:val="22"/>
          <w:u w:val="single"/>
          <w:lang w:val="en-US"/>
        </w:rPr>
      </w:pPr>
      <w:r w:rsidRPr="00183F0B">
        <w:rPr>
          <w:rFonts w:ascii="Arial" w:hAnsi="Arial" w:cs="Arial"/>
          <w:sz w:val="22"/>
          <w:szCs w:val="22"/>
          <w:u w:val="single"/>
          <w:lang w:val="en-US"/>
        </w:rPr>
        <w:t>References:</w:t>
      </w:r>
    </w:p>
    <w:p w14:paraId="5E456D80" w14:textId="77777777" w:rsidR="00C84777" w:rsidRPr="00183F0B" w:rsidRDefault="00C84777">
      <w:pPr>
        <w:rPr>
          <w:rFonts w:ascii="Arial" w:hAnsi="Arial" w:cs="Arial"/>
          <w:sz w:val="22"/>
          <w:szCs w:val="22"/>
          <w:u w:val="single"/>
          <w:lang w:val="en-US"/>
        </w:rPr>
      </w:pPr>
    </w:p>
    <w:p w14:paraId="34211894" w14:textId="77777777" w:rsidR="00A268D1" w:rsidRPr="00183F0B" w:rsidRDefault="00A268D1" w:rsidP="00A268D1">
      <w:pPr>
        <w:pStyle w:val="EndNoteBibliography"/>
        <w:ind w:left="720" w:hanging="720"/>
        <w:rPr>
          <w:rFonts w:ascii="Arial" w:hAnsi="Arial" w:cs="Arial"/>
          <w:i/>
          <w:sz w:val="18"/>
          <w:szCs w:val="18"/>
          <w:lang w:val="en-US"/>
        </w:rPr>
      </w:pPr>
      <w:r w:rsidRPr="00183F0B">
        <w:rPr>
          <w:rFonts w:ascii="Arial" w:hAnsi="Arial" w:cs="Arial"/>
          <w:sz w:val="18"/>
          <w:szCs w:val="18"/>
          <w:lang w:val="en-US"/>
        </w:rPr>
        <w:fldChar w:fldCharType="begin"/>
      </w:r>
      <w:r w:rsidRPr="00183F0B">
        <w:rPr>
          <w:rFonts w:ascii="Arial" w:hAnsi="Arial" w:cs="Arial"/>
          <w:sz w:val="18"/>
          <w:szCs w:val="18"/>
          <w:lang w:val="en-US"/>
        </w:rPr>
        <w:instrText xml:space="preserve"> ADDIN EN.REFLIST </w:instrText>
      </w:r>
      <w:r w:rsidRPr="00183F0B">
        <w:rPr>
          <w:rFonts w:ascii="Arial" w:hAnsi="Arial" w:cs="Arial"/>
          <w:sz w:val="18"/>
          <w:szCs w:val="18"/>
          <w:lang w:val="en-US"/>
        </w:rPr>
        <w:fldChar w:fldCharType="separate"/>
      </w:r>
      <w:r w:rsidRPr="00183F0B">
        <w:rPr>
          <w:rFonts w:ascii="Arial" w:hAnsi="Arial" w:cs="Arial"/>
          <w:i/>
          <w:sz w:val="18"/>
          <w:szCs w:val="18"/>
          <w:lang w:val="en-US"/>
        </w:rPr>
        <w:t>1.</w:t>
      </w:r>
      <w:r w:rsidRPr="00183F0B">
        <w:rPr>
          <w:rFonts w:ascii="Arial" w:hAnsi="Arial" w:cs="Arial"/>
          <w:i/>
          <w:sz w:val="18"/>
          <w:szCs w:val="18"/>
          <w:lang w:val="en-US"/>
        </w:rPr>
        <w:tab/>
        <w:t xml:space="preserve">Kwon-Chung, K.J., et al., Cryptococcus neoformans and Cryptococcus gattii, the etiologic agents of cryptococcosis. Cold Spring Harb Perspect Med, 2015. </w:t>
      </w:r>
      <w:r w:rsidRPr="00183F0B">
        <w:rPr>
          <w:rFonts w:ascii="Arial" w:hAnsi="Arial" w:cs="Arial"/>
          <w:b/>
          <w:i/>
          <w:sz w:val="18"/>
          <w:szCs w:val="18"/>
          <w:lang w:val="en-US"/>
        </w:rPr>
        <w:t>4</w:t>
      </w:r>
      <w:r w:rsidRPr="00183F0B">
        <w:rPr>
          <w:rFonts w:ascii="Arial" w:hAnsi="Arial" w:cs="Arial"/>
          <w:i/>
          <w:sz w:val="18"/>
          <w:szCs w:val="18"/>
          <w:lang w:val="en-US"/>
        </w:rPr>
        <w:t>: p. a019760.</w:t>
      </w:r>
    </w:p>
    <w:p w14:paraId="3C8F066F" w14:textId="77777777" w:rsidR="00183F0B" w:rsidRPr="00183F0B" w:rsidRDefault="00183F0B" w:rsidP="00A268D1">
      <w:pPr>
        <w:pStyle w:val="EndNoteBibliography"/>
        <w:ind w:left="720" w:hanging="720"/>
        <w:rPr>
          <w:rFonts w:ascii="Arial" w:hAnsi="Arial" w:cs="Arial"/>
          <w:i/>
          <w:sz w:val="10"/>
          <w:szCs w:val="10"/>
          <w:lang w:val="en-US"/>
        </w:rPr>
      </w:pPr>
    </w:p>
    <w:p w14:paraId="74B8A6BA" w14:textId="77777777" w:rsidR="00A268D1" w:rsidRPr="00183F0B" w:rsidRDefault="00A268D1" w:rsidP="00A268D1">
      <w:pPr>
        <w:pStyle w:val="EndNoteBibliography"/>
        <w:ind w:left="720" w:hanging="720"/>
        <w:rPr>
          <w:rFonts w:ascii="Arial" w:hAnsi="Arial" w:cs="Arial"/>
          <w:i/>
          <w:sz w:val="18"/>
          <w:szCs w:val="18"/>
          <w:lang w:val="en-US"/>
        </w:rPr>
      </w:pPr>
      <w:r w:rsidRPr="00183F0B">
        <w:rPr>
          <w:rFonts w:ascii="Arial" w:hAnsi="Arial" w:cs="Arial"/>
          <w:i/>
          <w:sz w:val="18"/>
          <w:szCs w:val="18"/>
          <w:lang w:val="en-US"/>
        </w:rPr>
        <w:t>2.</w:t>
      </w:r>
      <w:r w:rsidRPr="00183F0B">
        <w:rPr>
          <w:rFonts w:ascii="Arial" w:hAnsi="Arial" w:cs="Arial"/>
          <w:i/>
          <w:sz w:val="18"/>
          <w:szCs w:val="18"/>
          <w:lang w:val="en-US"/>
        </w:rPr>
        <w:tab/>
        <w:t xml:space="preserve">May, R.C., et al., Cryptococcus: from environmental saprophyte to global pathogen. Nat Rev Micro, 2016. </w:t>
      </w:r>
      <w:r w:rsidRPr="00183F0B">
        <w:rPr>
          <w:rFonts w:ascii="Arial" w:hAnsi="Arial" w:cs="Arial"/>
          <w:b/>
          <w:i/>
          <w:sz w:val="18"/>
          <w:szCs w:val="18"/>
          <w:lang w:val="en-US"/>
        </w:rPr>
        <w:t>14</w:t>
      </w:r>
      <w:r w:rsidRPr="00183F0B">
        <w:rPr>
          <w:rFonts w:ascii="Arial" w:hAnsi="Arial" w:cs="Arial"/>
          <w:i/>
          <w:sz w:val="18"/>
          <w:szCs w:val="18"/>
          <w:lang w:val="en-US"/>
        </w:rPr>
        <w:t>(2): p. 106-117.</w:t>
      </w:r>
    </w:p>
    <w:p w14:paraId="630E9723" w14:textId="77777777" w:rsidR="00183F0B" w:rsidRPr="00183F0B" w:rsidRDefault="00183F0B" w:rsidP="00A268D1">
      <w:pPr>
        <w:pStyle w:val="EndNoteBibliography"/>
        <w:ind w:left="720" w:hanging="720"/>
        <w:rPr>
          <w:rFonts w:ascii="Arial" w:hAnsi="Arial" w:cs="Arial"/>
          <w:i/>
          <w:sz w:val="10"/>
          <w:szCs w:val="10"/>
          <w:lang w:val="en-US"/>
        </w:rPr>
      </w:pPr>
    </w:p>
    <w:p w14:paraId="6AE119EA" w14:textId="77777777" w:rsidR="00A268D1" w:rsidRDefault="00A268D1" w:rsidP="00A268D1">
      <w:pPr>
        <w:pStyle w:val="EndNoteBibliography"/>
        <w:ind w:left="720" w:hanging="720"/>
        <w:rPr>
          <w:rFonts w:ascii="Arial" w:hAnsi="Arial" w:cs="Arial"/>
          <w:i/>
          <w:sz w:val="18"/>
          <w:szCs w:val="18"/>
          <w:lang w:val="en-US"/>
        </w:rPr>
      </w:pPr>
      <w:r w:rsidRPr="00183F0B">
        <w:rPr>
          <w:rFonts w:ascii="Arial" w:hAnsi="Arial" w:cs="Arial"/>
          <w:i/>
          <w:sz w:val="18"/>
          <w:szCs w:val="18"/>
          <w:lang w:val="en-US"/>
        </w:rPr>
        <w:t>3.</w:t>
      </w:r>
      <w:r w:rsidRPr="00183F0B">
        <w:rPr>
          <w:rFonts w:ascii="Arial" w:hAnsi="Arial" w:cs="Arial"/>
          <w:i/>
          <w:sz w:val="18"/>
          <w:szCs w:val="18"/>
          <w:lang w:val="en-US"/>
        </w:rPr>
        <w:tab/>
        <w:t xml:space="preserve">Rodrigues, M.L., et al., Traveling into Outer Space: Unanswered Questions about Fungal Extracellular Vesicles. PLOS Pathogens, 2015. </w:t>
      </w:r>
      <w:r w:rsidRPr="00183F0B">
        <w:rPr>
          <w:rFonts w:ascii="Arial" w:hAnsi="Arial" w:cs="Arial"/>
          <w:b/>
          <w:i/>
          <w:sz w:val="18"/>
          <w:szCs w:val="18"/>
          <w:lang w:val="en-US"/>
        </w:rPr>
        <w:t>11</w:t>
      </w:r>
      <w:r w:rsidRPr="00183F0B">
        <w:rPr>
          <w:rFonts w:ascii="Arial" w:hAnsi="Arial" w:cs="Arial"/>
          <w:i/>
          <w:sz w:val="18"/>
          <w:szCs w:val="18"/>
          <w:lang w:val="en-US"/>
        </w:rPr>
        <w:t>(12): p. e1005240.</w:t>
      </w:r>
    </w:p>
    <w:p w14:paraId="03FC237C" w14:textId="77777777" w:rsidR="00183F0B" w:rsidRPr="00183F0B" w:rsidRDefault="00183F0B" w:rsidP="00A268D1">
      <w:pPr>
        <w:pStyle w:val="EndNoteBibliography"/>
        <w:ind w:left="720" w:hanging="720"/>
        <w:rPr>
          <w:rFonts w:ascii="Arial" w:hAnsi="Arial" w:cs="Arial"/>
          <w:i/>
          <w:sz w:val="10"/>
          <w:szCs w:val="10"/>
          <w:lang w:val="en-US"/>
        </w:rPr>
      </w:pPr>
    </w:p>
    <w:p w14:paraId="58AC1906" w14:textId="77777777" w:rsidR="00A268D1" w:rsidRPr="00183F0B" w:rsidRDefault="00A268D1" w:rsidP="00A268D1">
      <w:pPr>
        <w:pStyle w:val="EndNoteBibliography"/>
        <w:ind w:left="720" w:hanging="720"/>
        <w:rPr>
          <w:rFonts w:ascii="Arial" w:hAnsi="Arial" w:cs="Arial"/>
          <w:i/>
          <w:sz w:val="18"/>
          <w:szCs w:val="18"/>
          <w:lang w:val="en-US"/>
        </w:rPr>
      </w:pPr>
      <w:r w:rsidRPr="00183F0B">
        <w:rPr>
          <w:rFonts w:ascii="Arial" w:hAnsi="Arial" w:cs="Arial"/>
          <w:i/>
          <w:sz w:val="18"/>
          <w:szCs w:val="18"/>
          <w:lang w:val="en-US"/>
        </w:rPr>
        <w:t>4.</w:t>
      </w:r>
      <w:r w:rsidRPr="00183F0B">
        <w:rPr>
          <w:rFonts w:ascii="Arial" w:hAnsi="Arial" w:cs="Arial"/>
          <w:i/>
          <w:sz w:val="18"/>
          <w:szCs w:val="18"/>
          <w:lang w:val="en-US"/>
        </w:rPr>
        <w:tab/>
        <w:t xml:space="preserve">da Silva, R.P., et al., Extracellular vesicle-mediated export of fungal RNA. Scientific Reports, 2015. </w:t>
      </w:r>
      <w:r w:rsidRPr="00183F0B">
        <w:rPr>
          <w:rFonts w:ascii="Arial" w:hAnsi="Arial" w:cs="Arial"/>
          <w:b/>
          <w:i/>
          <w:sz w:val="18"/>
          <w:szCs w:val="18"/>
          <w:lang w:val="en-US"/>
        </w:rPr>
        <w:t>5</w:t>
      </w:r>
      <w:r w:rsidRPr="00183F0B">
        <w:rPr>
          <w:rFonts w:ascii="Arial" w:hAnsi="Arial" w:cs="Arial"/>
          <w:i/>
          <w:sz w:val="18"/>
          <w:szCs w:val="18"/>
          <w:lang w:val="en-US"/>
        </w:rPr>
        <w:t>: p. 7763.</w:t>
      </w:r>
    </w:p>
    <w:p w14:paraId="41C8FBA5" w14:textId="77777777" w:rsidR="00183F0B" w:rsidRPr="00183F0B" w:rsidRDefault="00183F0B" w:rsidP="00A268D1">
      <w:pPr>
        <w:pStyle w:val="EndNoteBibliography"/>
        <w:ind w:left="720" w:hanging="720"/>
        <w:rPr>
          <w:rFonts w:ascii="Arial" w:hAnsi="Arial" w:cs="Arial"/>
          <w:i/>
          <w:sz w:val="10"/>
          <w:szCs w:val="10"/>
          <w:lang w:val="en-US"/>
        </w:rPr>
      </w:pPr>
    </w:p>
    <w:p w14:paraId="5D48CE20" w14:textId="77777777" w:rsidR="00A268D1" w:rsidRPr="00183F0B" w:rsidRDefault="00A268D1" w:rsidP="00A268D1">
      <w:pPr>
        <w:pStyle w:val="EndNoteBibliography"/>
        <w:ind w:left="720" w:hanging="720"/>
        <w:rPr>
          <w:rFonts w:ascii="Arial" w:hAnsi="Arial" w:cs="Arial"/>
          <w:sz w:val="18"/>
          <w:szCs w:val="18"/>
          <w:lang w:val="en-US"/>
        </w:rPr>
      </w:pPr>
      <w:r w:rsidRPr="00183F0B">
        <w:rPr>
          <w:rFonts w:ascii="Arial" w:hAnsi="Arial" w:cs="Arial"/>
          <w:sz w:val="18"/>
          <w:szCs w:val="18"/>
          <w:lang w:val="en-US"/>
        </w:rPr>
        <w:t>5.</w:t>
      </w:r>
      <w:r w:rsidRPr="00183F0B">
        <w:rPr>
          <w:rFonts w:ascii="Arial" w:hAnsi="Arial" w:cs="Arial"/>
          <w:sz w:val="18"/>
          <w:szCs w:val="18"/>
          <w:lang w:val="en-US"/>
        </w:rPr>
        <w:tab/>
        <w:t xml:space="preserve">Buck, A.H., et al., </w:t>
      </w:r>
      <w:r w:rsidRPr="00183F0B">
        <w:rPr>
          <w:rFonts w:ascii="Arial" w:hAnsi="Arial" w:cs="Arial"/>
          <w:i/>
          <w:sz w:val="18"/>
          <w:szCs w:val="18"/>
          <w:lang w:val="en-US"/>
        </w:rPr>
        <w:t>Exosomes secreted by nematode parasites transfer small RNAs to mammalian cells and modulate innate immunity.</w:t>
      </w:r>
      <w:r w:rsidRPr="00183F0B">
        <w:rPr>
          <w:rFonts w:ascii="Arial" w:hAnsi="Arial" w:cs="Arial"/>
          <w:sz w:val="18"/>
          <w:szCs w:val="18"/>
          <w:lang w:val="en-US"/>
        </w:rPr>
        <w:t xml:space="preserve"> Nature Communications, 2014. </w:t>
      </w:r>
      <w:r w:rsidRPr="00183F0B">
        <w:rPr>
          <w:rFonts w:ascii="Arial" w:hAnsi="Arial" w:cs="Arial"/>
          <w:b/>
          <w:sz w:val="18"/>
          <w:szCs w:val="18"/>
          <w:lang w:val="en-US"/>
        </w:rPr>
        <w:t>5488</w:t>
      </w:r>
      <w:r w:rsidRPr="00183F0B">
        <w:rPr>
          <w:rFonts w:ascii="Arial" w:hAnsi="Arial" w:cs="Arial"/>
          <w:sz w:val="18"/>
          <w:szCs w:val="18"/>
          <w:lang w:val="en-US"/>
        </w:rPr>
        <w:t>: p. doi:10.1038/ncomms6488.</w:t>
      </w:r>
    </w:p>
    <w:p w14:paraId="566AD24A" w14:textId="77777777" w:rsidR="00183F0B" w:rsidRPr="00183F0B" w:rsidRDefault="00183F0B" w:rsidP="00A268D1">
      <w:pPr>
        <w:pStyle w:val="EndNoteBibliography"/>
        <w:ind w:left="720" w:hanging="720"/>
        <w:rPr>
          <w:rFonts w:ascii="Arial" w:hAnsi="Arial" w:cs="Arial"/>
          <w:sz w:val="10"/>
          <w:szCs w:val="10"/>
          <w:lang w:val="en-US"/>
        </w:rPr>
      </w:pPr>
    </w:p>
    <w:p w14:paraId="4D187E63" w14:textId="77777777" w:rsidR="00A268D1" w:rsidRPr="00183F0B" w:rsidRDefault="00A268D1" w:rsidP="00A268D1">
      <w:pPr>
        <w:pStyle w:val="EndNoteBibliography"/>
        <w:ind w:left="720" w:hanging="720"/>
        <w:rPr>
          <w:rFonts w:ascii="Arial" w:hAnsi="Arial" w:cs="Arial"/>
          <w:sz w:val="18"/>
          <w:szCs w:val="18"/>
          <w:lang w:val="en-US"/>
        </w:rPr>
      </w:pPr>
      <w:r w:rsidRPr="00183F0B">
        <w:rPr>
          <w:rFonts w:ascii="Arial" w:hAnsi="Arial" w:cs="Arial"/>
          <w:sz w:val="18"/>
          <w:szCs w:val="18"/>
          <w:lang w:val="en-US"/>
        </w:rPr>
        <w:t>6.</w:t>
      </w:r>
      <w:r w:rsidRPr="00183F0B">
        <w:rPr>
          <w:rFonts w:ascii="Arial" w:hAnsi="Arial" w:cs="Arial"/>
          <w:sz w:val="18"/>
          <w:szCs w:val="18"/>
          <w:lang w:val="en-US"/>
        </w:rPr>
        <w:tab/>
        <w:t xml:space="preserve">Janbon, G., et al., </w:t>
      </w:r>
      <w:r w:rsidRPr="00183F0B">
        <w:rPr>
          <w:rFonts w:ascii="Arial" w:hAnsi="Arial" w:cs="Arial"/>
          <w:i/>
          <w:sz w:val="18"/>
          <w:szCs w:val="18"/>
          <w:lang w:val="en-US"/>
        </w:rPr>
        <w:t>Analysis of the genome and transcriptome of Cryptococcus neoformans var. grubii reveals complex RNA expression and microevolution leading to virulence attenuation.</w:t>
      </w:r>
      <w:r w:rsidRPr="00183F0B">
        <w:rPr>
          <w:rFonts w:ascii="Arial" w:hAnsi="Arial" w:cs="Arial"/>
          <w:sz w:val="18"/>
          <w:szCs w:val="18"/>
          <w:lang w:val="en-US"/>
        </w:rPr>
        <w:t xml:space="preserve"> PLoS Genetics, 2014. </w:t>
      </w:r>
      <w:r w:rsidRPr="00183F0B">
        <w:rPr>
          <w:rFonts w:ascii="Arial" w:hAnsi="Arial" w:cs="Arial"/>
          <w:b/>
          <w:sz w:val="18"/>
          <w:szCs w:val="18"/>
          <w:lang w:val="en-US"/>
        </w:rPr>
        <w:t>10</w:t>
      </w:r>
      <w:r w:rsidRPr="00183F0B">
        <w:rPr>
          <w:rFonts w:ascii="Arial" w:hAnsi="Arial" w:cs="Arial"/>
          <w:sz w:val="18"/>
          <w:szCs w:val="18"/>
          <w:lang w:val="en-US"/>
        </w:rPr>
        <w:t>: p. e1004261.</w:t>
      </w:r>
    </w:p>
    <w:p w14:paraId="5B12498E" w14:textId="77777777" w:rsidR="00183F0B" w:rsidRPr="00183F0B" w:rsidRDefault="00183F0B" w:rsidP="00A268D1">
      <w:pPr>
        <w:pStyle w:val="EndNoteBibliography"/>
        <w:ind w:left="720" w:hanging="720"/>
        <w:rPr>
          <w:rFonts w:ascii="Arial" w:hAnsi="Arial" w:cs="Arial"/>
          <w:sz w:val="10"/>
          <w:szCs w:val="10"/>
          <w:lang w:val="en-US"/>
        </w:rPr>
      </w:pPr>
    </w:p>
    <w:p w14:paraId="3FB570DC" w14:textId="77777777" w:rsidR="00A268D1" w:rsidRPr="00183F0B" w:rsidRDefault="00A268D1" w:rsidP="00A268D1">
      <w:pPr>
        <w:pStyle w:val="EndNoteBibliography"/>
        <w:ind w:left="720" w:hanging="720"/>
        <w:rPr>
          <w:rFonts w:ascii="Arial" w:hAnsi="Arial" w:cs="Arial"/>
          <w:sz w:val="18"/>
          <w:szCs w:val="18"/>
          <w:lang w:val="en-US"/>
        </w:rPr>
      </w:pPr>
      <w:r w:rsidRPr="00183F0B">
        <w:rPr>
          <w:rFonts w:ascii="Arial" w:hAnsi="Arial" w:cs="Arial"/>
          <w:sz w:val="18"/>
          <w:szCs w:val="18"/>
          <w:lang w:val="en-US"/>
        </w:rPr>
        <w:t>7.</w:t>
      </w:r>
      <w:r w:rsidRPr="00183F0B">
        <w:rPr>
          <w:rFonts w:ascii="Arial" w:hAnsi="Arial" w:cs="Arial"/>
          <w:sz w:val="18"/>
          <w:szCs w:val="18"/>
          <w:lang w:val="en-US"/>
        </w:rPr>
        <w:tab/>
        <w:t xml:space="preserve">Gonzalez-Hilarion, S., et al., </w:t>
      </w:r>
      <w:r w:rsidRPr="00183F0B">
        <w:rPr>
          <w:rFonts w:ascii="Arial" w:hAnsi="Arial" w:cs="Arial"/>
          <w:i/>
          <w:sz w:val="18"/>
          <w:szCs w:val="18"/>
          <w:lang w:val="en-US"/>
        </w:rPr>
        <w:t>Intron retention-dependent gene regulation in Cryptococcus neoformans.</w:t>
      </w:r>
      <w:r w:rsidRPr="00183F0B">
        <w:rPr>
          <w:rFonts w:ascii="Arial" w:hAnsi="Arial" w:cs="Arial"/>
          <w:sz w:val="18"/>
          <w:szCs w:val="18"/>
          <w:lang w:val="en-US"/>
        </w:rPr>
        <w:t xml:space="preserve"> Scientific Reports, 2016. </w:t>
      </w:r>
      <w:r w:rsidRPr="00183F0B">
        <w:rPr>
          <w:rFonts w:ascii="Arial" w:hAnsi="Arial" w:cs="Arial"/>
          <w:b/>
          <w:sz w:val="18"/>
          <w:szCs w:val="18"/>
          <w:lang w:val="en-US"/>
        </w:rPr>
        <w:t>6</w:t>
      </w:r>
      <w:r w:rsidRPr="00183F0B">
        <w:rPr>
          <w:rFonts w:ascii="Arial" w:hAnsi="Arial" w:cs="Arial"/>
          <w:sz w:val="18"/>
          <w:szCs w:val="18"/>
          <w:lang w:val="en-US"/>
        </w:rPr>
        <w:t>: p. 32252.</w:t>
      </w:r>
    </w:p>
    <w:p w14:paraId="679CC345" w14:textId="7BDD41CA" w:rsidR="00183F0B" w:rsidRDefault="00A268D1" w:rsidP="00A268D1">
      <w:pPr>
        <w:rPr>
          <w:rFonts w:ascii="Arial" w:hAnsi="Arial" w:cs="Arial"/>
          <w:sz w:val="22"/>
          <w:szCs w:val="22"/>
          <w:u w:val="single"/>
          <w:lang w:val="en-US"/>
        </w:rPr>
      </w:pPr>
      <w:r w:rsidRPr="00183F0B">
        <w:rPr>
          <w:rFonts w:ascii="Arial" w:hAnsi="Arial" w:cs="Arial"/>
          <w:sz w:val="18"/>
          <w:szCs w:val="18"/>
          <w:lang w:val="en-US"/>
        </w:rPr>
        <w:fldChar w:fldCharType="end"/>
      </w:r>
    </w:p>
    <w:p w14:paraId="7AE9F15C" w14:textId="77777777" w:rsidR="00183F0B" w:rsidRPr="00183F0B" w:rsidRDefault="00183F0B" w:rsidP="00A268D1">
      <w:pPr>
        <w:rPr>
          <w:rFonts w:ascii="Arial" w:hAnsi="Arial" w:cs="Arial"/>
          <w:sz w:val="22"/>
          <w:szCs w:val="22"/>
          <w:u w:val="single"/>
          <w:lang w:val="en-US"/>
        </w:rPr>
      </w:pPr>
    </w:p>
    <w:p w14:paraId="5BF8AC44" w14:textId="77777777" w:rsidR="00DE6622" w:rsidRDefault="00DE6622">
      <w:pPr>
        <w:rPr>
          <w:rFonts w:ascii="Arial" w:hAnsi="Arial" w:cs="Arial"/>
          <w:sz w:val="22"/>
          <w:szCs w:val="22"/>
          <w:u w:val="single"/>
          <w:lang w:val="en-US"/>
        </w:rPr>
      </w:pPr>
      <w:r w:rsidRPr="00183F0B">
        <w:rPr>
          <w:rFonts w:ascii="Arial" w:hAnsi="Arial" w:cs="Arial"/>
          <w:sz w:val="22"/>
          <w:szCs w:val="22"/>
          <w:u w:val="single"/>
          <w:lang w:val="en-US"/>
        </w:rPr>
        <w:t>Expected profile of the candidate (optional):</w:t>
      </w:r>
    </w:p>
    <w:p w14:paraId="7231EDD2" w14:textId="77777777" w:rsidR="00183F0B" w:rsidRPr="00183F0B" w:rsidRDefault="00183F0B">
      <w:pPr>
        <w:rPr>
          <w:rFonts w:ascii="Arial" w:hAnsi="Arial" w:cs="Arial"/>
          <w:sz w:val="22"/>
          <w:szCs w:val="22"/>
          <w:u w:val="single"/>
          <w:lang w:val="en-US"/>
        </w:rPr>
      </w:pPr>
    </w:p>
    <w:p w14:paraId="618F8EAE" w14:textId="77777777" w:rsidR="00A268D1" w:rsidRPr="00183F0B" w:rsidRDefault="00A268D1" w:rsidP="00A268D1">
      <w:pPr>
        <w:jc w:val="both"/>
        <w:rPr>
          <w:rFonts w:ascii="Arial" w:hAnsi="Arial" w:cs="Arial"/>
          <w:sz w:val="22"/>
          <w:szCs w:val="22"/>
          <w:lang w:val="en-US"/>
        </w:rPr>
      </w:pPr>
      <w:r w:rsidRPr="00183F0B">
        <w:rPr>
          <w:rFonts w:ascii="Arial" w:hAnsi="Arial" w:cs="Arial"/>
          <w:sz w:val="22"/>
          <w:szCs w:val="22"/>
          <w:lang w:val="en-US"/>
        </w:rPr>
        <w:t>The candidate should be interested in genetics and molecular biology. An interest in bioinformatics would be a plus.</w:t>
      </w:r>
    </w:p>
    <w:p w14:paraId="46608FD6" w14:textId="77777777" w:rsidR="00DE6622" w:rsidRPr="00183F0B" w:rsidRDefault="00DE6622">
      <w:pPr>
        <w:rPr>
          <w:rFonts w:ascii="Arial" w:hAnsi="Arial" w:cs="Arial"/>
          <w:sz w:val="22"/>
          <w:szCs w:val="22"/>
          <w:u w:val="single"/>
          <w:lang w:val="en-US"/>
        </w:rPr>
      </w:pPr>
    </w:p>
    <w:p w14:paraId="017ADBC7" w14:textId="77777777" w:rsidR="00DE6622" w:rsidRDefault="00DE6622">
      <w:pPr>
        <w:rPr>
          <w:rFonts w:ascii="Arial" w:hAnsi="Arial" w:cs="Arial"/>
          <w:sz w:val="22"/>
          <w:szCs w:val="22"/>
          <w:u w:val="single"/>
          <w:lang w:val="en-US"/>
        </w:rPr>
      </w:pPr>
      <w:r w:rsidRPr="00183F0B">
        <w:rPr>
          <w:rFonts w:ascii="Arial" w:hAnsi="Arial" w:cs="Arial"/>
          <w:sz w:val="22"/>
          <w:szCs w:val="22"/>
          <w:u w:val="single"/>
          <w:lang w:val="en-US"/>
        </w:rPr>
        <w:t>Contact:</w:t>
      </w:r>
    </w:p>
    <w:p w14:paraId="007D92D8" w14:textId="77777777" w:rsidR="00183F0B" w:rsidRPr="00183F0B" w:rsidRDefault="00183F0B">
      <w:pPr>
        <w:rPr>
          <w:rFonts w:ascii="Arial" w:hAnsi="Arial" w:cs="Arial"/>
          <w:sz w:val="22"/>
          <w:szCs w:val="22"/>
          <w:u w:val="single"/>
          <w:lang w:val="en-US"/>
        </w:rPr>
      </w:pPr>
    </w:p>
    <w:p w14:paraId="0864F9A1" w14:textId="77777777" w:rsidR="00A268D1" w:rsidRPr="00183F0B" w:rsidRDefault="00A268D1" w:rsidP="00A268D1">
      <w:pPr>
        <w:rPr>
          <w:rFonts w:ascii="Arial" w:hAnsi="Arial" w:cs="Arial"/>
          <w:b/>
          <w:sz w:val="22"/>
          <w:szCs w:val="22"/>
          <w:lang w:val="en-GB"/>
        </w:rPr>
      </w:pPr>
      <w:r w:rsidRPr="00183F0B">
        <w:rPr>
          <w:rFonts w:ascii="Arial" w:hAnsi="Arial" w:cs="Arial"/>
          <w:b/>
          <w:sz w:val="22"/>
          <w:szCs w:val="22"/>
          <w:lang w:val="en-GB"/>
        </w:rPr>
        <w:t>Guilhem Janbon</w:t>
      </w:r>
    </w:p>
    <w:p w14:paraId="24C95674" w14:textId="77777777" w:rsidR="00A268D1" w:rsidRPr="00183F0B" w:rsidRDefault="00A268D1" w:rsidP="00A268D1">
      <w:pPr>
        <w:rPr>
          <w:rFonts w:ascii="Arial" w:hAnsi="Arial" w:cs="Arial"/>
          <w:sz w:val="22"/>
          <w:szCs w:val="22"/>
          <w:lang w:val="en-GB"/>
        </w:rPr>
      </w:pPr>
      <w:r w:rsidRPr="00183F0B">
        <w:rPr>
          <w:rFonts w:ascii="Arial" w:hAnsi="Arial" w:cs="Arial"/>
          <w:sz w:val="22"/>
          <w:szCs w:val="22"/>
          <w:lang w:val="en-GB"/>
        </w:rPr>
        <w:t>RNA Biology of Fungal Pathogens</w:t>
      </w:r>
    </w:p>
    <w:p w14:paraId="5B06661F" w14:textId="77777777" w:rsidR="00A268D1" w:rsidRPr="00183F0B" w:rsidRDefault="00A268D1" w:rsidP="00A268D1">
      <w:pPr>
        <w:rPr>
          <w:rFonts w:ascii="Arial" w:hAnsi="Arial" w:cs="Arial"/>
          <w:sz w:val="22"/>
          <w:szCs w:val="22"/>
          <w:lang w:val="en-GB"/>
        </w:rPr>
      </w:pPr>
      <w:r w:rsidRPr="00183F0B">
        <w:rPr>
          <w:rFonts w:ascii="Arial" w:hAnsi="Arial" w:cs="Arial"/>
          <w:sz w:val="22"/>
          <w:szCs w:val="22"/>
          <w:lang w:val="en-GB"/>
        </w:rPr>
        <w:t>Department of Mycology</w:t>
      </w:r>
    </w:p>
    <w:p w14:paraId="1F88A621" w14:textId="77777777" w:rsidR="00A268D1" w:rsidRPr="00183F0B" w:rsidRDefault="00A268D1" w:rsidP="00A268D1">
      <w:pPr>
        <w:rPr>
          <w:rFonts w:ascii="Arial" w:hAnsi="Arial" w:cs="Arial"/>
          <w:sz w:val="22"/>
          <w:szCs w:val="22"/>
        </w:rPr>
      </w:pPr>
      <w:bookmarkStart w:id="0" w:name="_GoBack"/>
      <w:r w:rsidRPr="00183F0B">
        <w:rPr>
          <w:rFonts w:ascii="Arial" w:hAnsi="Arial" w:cs="Arial"/>
          <w:sz w:val="22"/>
          <w:szCs w:val="22"/>
        </w:rPr>
        <w:lastRenderedPageBreak/>
        <w:t>25 rue du Dr Roux</w:t>
      </w:r>
    </w:p>
    <w:p w14:paraId="107BAFC6" w14:textId="384DADAF" w:rsidR="00A268D1" w:rsidRPr="00183F0B" w:rsidRDefault="00A268D1" w:rsidP="00A268D1">
      <w:pPr>
        <w:rPr>
          <w:rFonts w:ascii="Arial" w:hAnsi="Arial" w:cs="Arial"/>
          <w:sz w:val="22"/>
          <w:szCs w:val="22"/>
        </w:rPr>
      </w:pPr>
      <w:r w:rsidRPr="00183F0B">
        <w:rPr>
          <w:rFonts w:ascii="Arial" w:hAnsi="Arial" w:cs="Arial"/>
          <w:sz w:val="22"/>
          <w:szCs w:val="22"/>
        </w:rPr>
        <w:t>75015</w:t>
      </w:r>
      <w:r w:rsidR="00875084">
        <w:rPr>
          <w:rFonts w:ascii="Arial" w:hAnsi="Arial" w:cs="Arial"/>
          <w:sz w:val="22"/>
          <w:szCs w:val="22"/>
        </w:rPr>
        <w:t xml:space="preserve"> </w:t>
      </w:r>
      <w:r w:rsidRPr="00183F0B">
        <w:rPr>
          <w:rFonts w:ascii="Arial" w:hAnsi="Arial" w:cs="Arial"/>
          <w:sz w:val="22"/>
          <w:szCs w:val="22"/>
        </w:rPr>
        <w:t>Paris</w:t>
      </w:r>
    </w:p>
    <w:bookmarkEnd w:id="0"/>
    <w:p w14:paraId="7412F0D4" w14:textId="77777777" w:rsidR="00A268D1" w:rsidRPr="00183F0B" w:rsidRDefault="00875084" w:rsidP="00A268D1">
      <w:pPr>
        <w:rPr>
          <w:rFonts w:ascii="Arial" w:hAnsi="Arial" w:cs="Arial"/>
          <w:sz w:val="22"/>
          <w:szCs w:val="22"/>
        </w:rPr>
      </w:pPr>
      <w:r w:rsidRPr="00183F0B">
        <w:rPr>
          <w:rFonts w:ascii="Arial" w:hAnsi="Arial" w:cs="Arial"/>
          <w:sz w:val="22"/>
          <w:szCs w:val="22"/>
        </w:rPr>
        <w:fldChar w:fldCharType="begin"/>
      </w:r>
      <w:r w:rsidRPr="00183F0B">
        <w:rPr>
          <w:rFonts w:ascii="Arial" w:hAnsi="Arial" w:cs="Arial"/>
          <w:sz w:val="22"/>
          <w:szCs w:val="22"/>
        </w:rPr>
        <w:instrText xml:space="preserve"> HYPERLINK "mailto:janbon@pasteur.fr" </w:instrText>
      </w:r>
      <w:r w:rsidRPr="00183F0B">
        <w:rPr>
          <w:rFonts w:ascii="Arial" w:hAnsi="Arial" w:cs="Arial"/>
          <w:sz w:val="22"/>
          <w:szCs w:val="22"/>
        </w:rPr>
        <w:fldChar w:fldCharType="separate"/>
      </w:r>
      <w:r w:rsidR="00A268D1" w:rsidRPr="00183F0B">
        <w:rPr>
          <w:rStyle w:val="Lienhypertexte"/>
          <w:rFonts w:ascii="Arial" w:hAnsi="Arial" w:cs="Arial"/>
          <w:sz w:val="22"/>
          <w:szCs w:val="22"/>
        </w:rPr>
        <w:t>janbon@pasteur.fr</w:t>
      </w:r>
      <w:r w:rsidRPr="00183F0B">
        <w:rPr>
          <w:rStyle w:val="Lienhypertexte"/>
          <w:rFonts w:ascii="Arial" w:hAnsi="Arial" w:cs="Arial"/>
          <w:sz w:val="22"/>
          <w:szCs w:val="22"/>
        </w:rPr>
        <w:fldChar w:fldCharType="end"/>
      </w:r>
    </w:p>
    <w:p w14:paraId="15ADF42C" w14:textId="77777777" w:rsidR="00A268D1" w:rsidRPr="00183F0B" w:rsidRDefault="00A268D1" w:rsidP="00A268D1">
      <w:pPr>
        <w:rPr>
          <w:rFonts w:ascii="Arial" w:hAnsi="Arial" w:cs="Arial"/>
          <w:sz w:val="22"/>
          <w:szCs w:val="22"/>
        </w:rPr>
      </w:pPr>
      <w:r w:rsidRPr="00183F0B">
        <w:rPr>
          <w:rFonts w:ascii="Arial" w:hAnsi="Arial" w:cs="Arial"/>
          <w:sz w:val="22"/>
          <w:szCs w:val="22"/>
        </w:rPr>
        <w:t>33 1 45 68 83 56</w:t>
      </w:r>
    </w:p>
    <w:p w14:paraId="1826CDF6" w14:textId="328307B5" w:rsidR="00B71DE7" w:rsidRDefault="00B71DE7">
      <w:pPr>
        <w:rPr>
          <w:rFonts w:ascii="Arial" w:hAnsi="Arial"/>
          <w:lang w:val="en-US"/>
        </w:rPr>
      </w:pPr>
    </w:p>
    <w:sectPr w:rsidR="00B71DE7"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wsx99a9tt2vdezer55rvxmre9adsrpfa0v&quot;&gt;!CRYPTOE-Converted&lt;record-ids&gt;&lt;item&gt;1013&lt;/item&gt;&lt;item&gt;1148&lt;/item&gt;&lt;item&gt;1242&lt;/item&gt;&lt;item&gt;1363&lt;/item&gt;&lt;item&gt;1377&lt;/item&gt;&lt;item&gt;1383&lt;/item&gt;&lt;item&gt;1402&lt;/item&gt;&lt;/record-ids&gt;&lt;/item&gt;&lt;/Libraries&gt;"/>
  </w:docVars>
  <w:rsids>
    <w:rsidRoot w:val="00A376B2"/>
    <w:rsid w:val="00005E56"/>
    <w:rsid w:val="00032983"/>
    <w:rsid w:val="00062A63"/>
    <w:rsid w:val="000742F4"/>
    <w:rsid w:val="000A7158"/>
    <w:rsid w:val="000B0AE9"/>
    <w:rsid w:val="000D7EDB"/>
    <w:rsid w:val="0011745E"/>
    <w:rsid w:val="00147A7F"/>
    <w:rsid w:val="00156943"/>
    <w:rsid w:val="00176274"/>
    <w:rsid w:val="00183F0B"/>
    <w:rsid w:val="001A133F"/>
    <w:rsid w:val="001B73A8"/>
    <w:rsid w:val="001D358F"/>
    <w:rsid w:val="00220BE1"/>
    <w:rsid w:val="002604EC"/>
    <w:rsid w:val="002A492D"/>
    <w:rsid w:val="002E641F"/>
    <w:rsid w:val="00331D45"/>
    <w:rsid w:val="00346BCF"/>
    <w:rsid w:val="00394906"/>
    <w:rsid w:val="003E5B40"/>
    <w:rsid w:val="003F44D6"/>
    <w:rsid w:val="00420552"/>
    <w:rsid w:val="00453C25"/>
    <w:rsid w:val="00466BD4"/>
    <w:rsid w:val="004B58A5"/>
    <w:rsid w:val="00513D28"/>
    <w:rsid w:val="00593162"/>
    <w:rsid w:val="0059605C"/>
    <w:rsid w:val="005B3A3D"/>
    <w:rsid w:val="005D3184"/>
    <w:rsid w:val="005F0301"/>
    <w:rsid w:val="00606D51"/>
    <w:rsid w:val="006227D1"/>
    <w:rsid w:val="00687A82"/>
    <w:rsid w:val="006F25D0"/>
    <w:rsid w:val="00722111"/>
    <w:rsid w:val="0072417F"/>
    <w:rsid w:val="00875084"/>
    <w:rsid w:val="00890AB3"/>
    <w:rsid w:val="008D1B32"/>
    <w:rsid w:val="008D2805"/>
    <w:rsid w:val="00A268D1"/>
    <w:rsid w:val="00A376B2"/>
    <w:rsid w:val="00A663D1"/>
    <w:rsid w:val="00AA08B0"/>
    <w:rsid w:val="00B71DE7"/>
    <w:rsid w:val="00BD62A6"/>
    <w:rsid w:val="00BE1C3A"/>
    <w:rsid w:val="00C17B5D"/>
    <w:rsid w:val="00C71DE7"/>
    <w:rsid w:val="00C84777"/>
    <w:rsid w:val="00CE4BFC"/>
    <w:rsid w:val="00D06688"/>
    <w:rsid w:val="00D14BA6"/>
    <w:rsid w:val="00D959D9"/>
    <w:rsid w:val="00DB5096"/>
    <w:rsid w:val="00DE6622"/>
    <w:rsid w:val="00DF041C"/>
    <w:rsid w:val="00E118C1"/>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Corpsdetexte">
    <w:name w:val="Body Text"/>
    <w:basedOn w:val="Normal"/>
    <w:link w:val="CorpsdetexteCar"/>
    <w:uiPriority w:val="99"/>
    <w:semiHidden/>
    <w:rsid w:val="00453C25"/>
    <w:pPr>
      <w:suppressAutoHyphens/>
      <w:spacing w:after="120"/>
    </w:pPr>
    <w:rPr>
      <w:rFonts w:ascii="Times" w:hAnsi="Times" w:cs="Times"/>
      <w:szCs w:val="20"/>
      <w:lang w:eastAsia="ar-SA"/>
    </w:rPr>
  </w:style>
  <w:style w:type="character" w:customStyle="1" w:styleId="CorpsdetexteCar">
    <w:name w:val="Corps de texte Car"/>
    <w:basedOn w:val="Policepardfaut"/>
    <w:link w:val="Corpsdetexte"/>
    <w:uiPriority w:val="99"/>
    <w:semiHidden/>
    <w:rsid w:val="00453C25"/>
    <w:rPr>
      <w:rFonts w:ascii="Times" w:hAnsi="Times" w:cs="Times"/>
      <w:sz w:val="24"/>
      <w:lang w:val="fr-FR" w:eastAsia="ar-SA"/>
    </w:rPr>
  </w:style>
  <w:style w:type="paragraph" w:customStyle="1" w:styleId="EndNoteBibliographyTitle">
    <w:name w:val="EndNote Bibliography Title"/>
    <w:basedOn w:val="Normal"/>
    <w:link w:val="EndNoteBibliographyTitleCar"/>
    <w:rsid w:val="00B71DE7"/>
    <w:pPr>
      <w:jc w:val="center"/>
    </w:pPr>
    <w:rPr>
      <w:noProof/>
    </w:rPr>
  </w:style>
  <w:style w:type="character" w:customStyle="1" w:styleId="EndNoteBibliographyTitleCar">
    <w:name w:val="EndNote Bibliography Title Car"/>
    <w:basedOn w:val="CorpsdetexteCar"/>
    <w:link w:val="EndNoteBibliographyTitle"/>
    <w:rsid w:val="00B71DE7"/>
    <w:rPr>
      <w:rFonts w:ascii="Times" w:hAnsi="Times" w:cs="Times"/>
      <w:noProof/>
      <w:sz w:val="24"/>
      <w:szCs w:val="24"/>
      <w:lang w:val="fr-FR" w:eastAsia="fr-FR"/>
    </w:rPr>
  </w:style>
  <w:style w:type="paragraph" w:customStyle="1" w:styleId="EndNoteBibliography">
    <w:name w:val="EndNote Bibliography"/>
    <w:basedOn w:val="Normal"/>
    <w:link w:val="EndNoteBibliographyCar"/>
    <w:rsid w:val="00B71DE7"/>
    <w:rPr>
      <w:noProof/>
    </w:rPr>
  </w:style>
  <w:style w:type="character" w:customStyle="1" w:styleId="EndNoteBibliographyCar">
    <w:name w:val="EndNote Bibliography Car"/>
    <w:basedOn w:val="CorpsdetexteCar"/>
    <w:link w:val="EndNoteBibliography"/>
    <w:rsid w:val="00B71DE7"/>
    <w:rPr>
      <w:rFonts w:ascii="Times" w:hAnsi="Times" w:cs="Times"/>
      <w:noProo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2127</Words>
  <Characters>11702</Characters>
  <Application>Microsoft Macintosh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13802</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cp:revision>
  <cp:lastPrinted>2012-09-10T13:24:00Z</cp:lastPrinted>
  <dcterms:created xsi:type="dcterms:W3CDTF">2017-08-17T12:33:00Z</dcterms:created>
  <dcterms:modified xsi:type="dcterms:W3CDTF">2017-09-08T10:02:00Z</dcterms:modified>
</cp:coreProperties>
</file>